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E660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上海外国语大学（松江校区）中阿改革发展研究中心项目</w:t>
      </w:r>
    </w:p>
    <w:p w14:paraId="48C7F6C6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定制不锈钢LOGO字子项采购需求</w:t>
      </w:r>
    </w:p>
    <w:p w14:paraId="3A52D42F">
      <w:pPr>
        <w:rPr>
          <w:rFonts w:ascii="宋体" w:hAnsi="宋体" w:eastAsia="宋体"/>
          <w:b/>
          <w:bCs/>
          <w:sz w:val="24"/>
          <w:szCs w:val="24"/>
        </w:rPr>
      </w:pPr>
    </w:p>
    <w:p w14:paraId="16A2E924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 w14:paraId="02D6CA4C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项目概况</w:t>
      </w:r>
    </w:p>
    <w:p w14:paraId="5B0D7CF8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项目名称：</w:t>
      </w:r>
    </w:p>
    <w:p w14:paraId="5AEF7668">
      <w:pPr>
        <w:spacing w:line="360" w:lineRule="auto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上海外国语大学（松江校区）中阿改革发展研究中心项目定制不锈钢LOGO字</w:t>
      </w:r>
    </w:p>
    <w:p w14:paraId="081588C9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项目概况：</w:t>
      </w:r>
    </w:p>
    <w:p w14:paraId="3D2D38D7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（1）建设地点：上海市松江区文翔路1550号；</w:t>
      </w:r>
    </w:p>
    <w:p w14:paraId="0AEA52AC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（2）总建筑面积：31,200平方米；</w:t>
      </w:r>
    </w:p>
    <w:p w14:paraId="5A7256C4">
      <w:pPr>
        <w:spacing w:line="360" w:lineRule="auto"/>
        <w:rPr>
          <w:rFonts w:ascii="宋体" w:hAnsi="宋体" w:eastAsia="宋体" w:cs="宋体"/>
          <w:color w:val="FF0000"/>
          <w:kern w:val="0"/>
          <w:sz w:val="24"/>
          <w:szCs w:val="24"/>
          <w:highlight w:val="yellow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（3）总投资额：26,313万元，其中建安造价22,243万元。</w:t>
      </w:r>
    </w:p>
    <w:p w14:paraId="72391929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主要建设内容：新建 1 栋地下 1 层、地上 17 层的综合大楼，裙房 2-3 层，同步实施室外总体工程，总建筑面积 31200 平方米，其中地上建筑面积 26108.94 平方米，地下建筑面积 5091.06 平方米。</w:t>
      </w:r>
    </w:p>
    <w:p w14:paraId="7A68EE26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项目最高限价：人民币壹拾叁万柒仟零玖元整（小写：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137,009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元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）</w:t>
      </w:r>
    </w:p>
    <w:p w14:paraId="08F15870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5.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项目服务周期：自合同签订后7日内完成合同所有内容的设计、制作及安装工作，整体工程保修期自验收合格之日起算 24 个月。</w:t>
      </w:r>
    </w:p>
    <w:p w14:paraId="7520CB47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服务内容</w:t>
      </w:r>
    </w:p>
    <w:p w14:paraId="4B07E857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依据大楼名称完成外立面标识深化排版，包含 LOGO、中文、英文、阿语等字体排版定稿；</w:t>
      </w:r>
    </w:p>
    <w:p w14:paraId="79066CC5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外立面标识加工制作：LOGO 采用304不锈钢烤漆工艺，中阿文字选用304不锈钢字精工打磨（配色以校方要求定）；严格遵照设计参数落地；</w:t>
      </w:r>
    </w:p>
    <w:p w14:paraId="3883F806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现场基层勘测、预埋件施工、标识吊装固定、外立面字件安装、收口打胶、成品保洁；</w:t>
      </w:r>
    </w:p>
    <w:p w14:paraId="390DCECD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配合业主、校方、监理开展验收工作；</w:t>
      </w:r>
    </w:p>
    <w:p w14:paraId="5C69DBCE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质保服务：整体工程保修期 24 个月，自竣工验收合格之日起算。</w:t>
      </w:r>
    </w:p>
    <w:p w14:paraId="5E8BC00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服务期限</w:t>
      </w:r>
    </w:p>
    <w:p w14:paraId="2600F9CD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自合同签订后7日内完成合同所有内容的设计、制作及安装工作，整体工程保修期自验收合格之日起算 24 个月。</w:t>
      </w:r>
    </w:p>
    <w:p w14:paraId="551235A0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 w14:paraId="165102C9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Toc325979547"/>
      <w:bookmarkStart w:id="1" w:name="_Toc531447536"/>
      <w:bookmarkStart w:id="2" w:name="_Toc334093665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相关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执行标准</w:t>
      </w:r>
    </w:p>
    <w:p w14:paraId="5E8B3990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《建筑装饰装修工程质量验收标准》GB50210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-2018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；</w:t>
      </w:r>
    </w:p>
    <w:p w14:paraId="057849DA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《钢结构工程施工质量验收标准》GB50205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-2020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；</w:t>
      </w:r>
    </w:p>
    <w:p w14:paraId="0F3A8CC7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《金属与石材幕墙工程技术规范》JGJ133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-2001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；</w:t>
      </w:r>
    </w:p>
    <w:p w14:paraId="2C59F60A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上海市建筑外立面装饰施工相关地方规范、高空作业安全施工规范；</w:t>
      </w:r>
    </w:p>
    <w:p w14:paraId="6FA4805E">
      <w:pPr>
        <w:widowControl/>
        <w:numPr>
          <w:ilvl w:val="2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招标人提供的外立面标识尺寸、材质、色号技术文件。</w:t>
      </w:r>
    </w:p>
    <w:p w14:paraId="37D251F2">
      <w:pPr>
        <w:spacing w:line="360" w:lineRule="auto"/>
        <w:ind w:firstLine="480" w:firstLineChars="200"/>
        <w:rPr>
          <w:rFonts w:ascii="宋体" w:hAnsi="宋体" w:eastAsia="微软雅黑" w:cs="宋体"/>
          <w:color w:val="000000"/>
          <w:kern w:val="0"/>
          <w:sz w:val="24"/>
          <w:szCs w:val="24"/>
          <w:lang w:bidi="ar"/>
        </w:rPr>
      </w:pPr>
    </w:p>
    <w:p w14:paraId="0A8CB97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3" w:name="OLE_LINK11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供应商资格要求 </w:t>
      </w:r>
    </w:p>
    <w:p w14:paraId="5A5C49B6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必须为中华人民共和国(不包括香港、澳门及台湾地区)境内(简称“中国境内”)具有独立法人资格的企业；</w:t>
      </w:r>
    </w:p>
    <w:p w14:paraId="5DE95D12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具备有效的工商注册营业执照，具备独立承担民事责任的能力；</w:t>
      </w:r>
    </w:p>
    <w:p w14:paraId="389D1E29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本项目不接受联合体报名，禁止转包、分包；</w:t>
      </w:r>
    </w:p>
    <w:p w14:paraId="40739772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4.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单位负责人为同一人或存在直接控股、管理关系的不同供应商，不得参加同一合同项下的采购活动。</w:t>
      </w:r>
    </w:p>
    <w:p w14:paraId="53438961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bookmarkEnd w:id="3"/>
    <w:p w14:paraId="5CD3FD66">
      <w:pPr>
        <w:pStyle w:val="4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lang w:val="en-US" w:bidi="ar"/>
        </w:rPr>
        <w:t>六、商务评审：（0分至30分）</w:t>
      </w:r>
    </w:p>
    <w:tbl>
      <w:tblPr>
        <w:tblStyle w:val="17"/>
        <w:tblW w:w="9383" w:type="dxa"/>
        <w:tblInd w:w="-389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917"/>
        <w:gridCol w:w="6200"/>
        <w:gridCol w:w="1266"/>
      </w:tblGrid>
      <w:tr w14:paraId="07ABD6F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1917" w:type="dxa"/>
            <w:vAlign w:val="center"/>
          </w:tcPr>
          <w:p w14:paraId="4BAD08E5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vAlign w:val="center"/>
          </w:tcPr>
          <w:p w14:paraId="483B270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1266" w:type="dxa"/>
            <w:vAlign w:val="center"/>
          </w:tcPr>
          <w:p w14:paraId="2055690D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</w:tr>
      <w:tr w14:paraId="5ADACD5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c>
          <w:tcPr>
            <w:tcW w:w="1917" w:type="dxa"/>
            <w:vAlign w:val="center"/>
          </w:tcPr>
          <w:p w14:paraId="666280E5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t>商务标评审</w:t>
            </w:r>
          </w:p>
        </w:tc>
        <w:tc>
          <w:tcPr>
            <w:tcW w:w="6200" w:type="dxa"/>
            <w:vAlign w:val="center"/>
          </w:tcPr>
          <w:p w14:paraId="66F1E58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满足比选文件要求且比选价格最低的比选报价为基准价，其价格分为满分30分。其他比选人的比选报价得分计算公式如下：比选报价得分=(评标基准价／比选报价)×价格权值×100</w:t>
            </w:r>
          </w:p>
        </w:tc>
        <w:tc>
          <w:tcPr>
            <w:tcW w:w="1266" w:type="dxa"/>
            <w:vAlign w:val="center"/>
          </w:tcPr>
          <w:p w14:paraId="181E3B6F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0-30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</w:tbl>
    <w:p w14:paraId="17046F67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ascii="宋体" w:hAnsi="宋体" w:eastAsia="宋体"/>
          <w:b/>
          <w:lang w:eastAsia="en-US" w:bidi="en-US"/>
        </w:rPr>
      </w:pPr>
    </w:p>
    <w:p w14:paraId="2032925E">
      <w:pPr>
        <w:pStyle w:val="4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lang w:val="en-US" w:bidi="ar"/>
        </w:rPr>
        <w:t>七、技术标评审（0分至70分）</w:t>
      </w:r>
    </w:p>
    <w:tbl>
      <w:tblPr>
        <w:tblStyle w:val="17"/>
        <w:tblW w:w="9417" w:type="dxa"/>
        <w:tblInd w:w="-389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883"/>
        <w:gridCol w:w="6200"/>
        <w:gridCol w:w="1334"/>
      </w:tblGrid>
      <w:tr w14:paraId="34D561E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1883" w:type="dxa"/>
            <w:vAlign w:val="center"/>
          </w:tcPr>
          <w:p w14:paraId="4F25F2B8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vAlign w:val="center"/>
          </w:tcPr>
          <w:p w14:paraId="7DDD5D20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304A7E20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</w:tr>
      <w:tr w14:paraId="22C51C7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847" w:hRule="atLeast"/>
        </w:trPr>
        <w:tc>
          <w:tcPr>
            <w:tcW w:w="1883" w:type="dxa"/>
            <w:vMerge w:val="restart"/>
            <w:vAlign w:val="center"/>
          </w:tcPr>
          <w:p w14:paraId="79189674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t>技术标评审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4F84ACC7">
            <w:pPr>
              <w:pStyle w:val="11"/>
            </w:pPr>
            <w:r>
              <w:rPr>
                <w:rFonts w:hint="eastAsia"/>
              </w:rPr>
              <w:t>施工方案编制要求符合可靠、经济原则（方案完整规范、针对性强、满足项目验收需求的得8</w:t>
            </w:r>
            <w:r>
              <w:t>~</w:t>
            </w:r>
            <w:r>
              <w:rPr>
                <w:rFonts w:hint="eastAsia"/>
              </w:rPr>
              <w:t>10分，基本完整、满足验收需求的得4</w:t>
            </w:r>
            <w:r>
              <w:t>~7</w:t>
            </w:r>
            <w:r>
              <w:rPr>
                <w:rFonts w:hint="eastAsia"/>
              </w:rPr>
              <w:t>分，未提供或内容较不完善的得0</w:t>
            </w:r>
            <w:r>
              <w:t>~3</w:t>
            </w:r>
            <w:r>
              <w:rPr>
                <w:rFonts w:hint="eastAsia"/>
              </w:rPr>
              <w:t>分。</w:t>
            </w:r>
          </w:p>
          <w:p w14:paraId="0B105340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/>
              </w:rPr>
              <w:t>施工设备满足施工需求的得</w:t>
            </w:r>
            <w:r>
              <w:t>4~</w:t>
            </w:r>
            <w:r>
              <w:rPr>
                <w:rFonts w:hint="eastAsia"/>
              </w:rPr>
              <w:t>5分，未提供或内容较不完善的得0</w:t>
            </w:r>
            <w:r>
              <w:t>~3</w:t>
            </w:r>
            <w:r>
              <w:rPr>
                <w:rFonts w:hint="eastAsia"/>
              </w:rPr>
              <w:t>分。）</w:t>
            </w:r>
          </w:p>
        </w:tc>
        <w:tc>
          <w:tcPr>
            <w:tcW w:w="1334" w:type="dxa"/>
            <w:vAlign w:val="center"/>
          </w:tcPr>
          <w:p w14:paraId="1B3A330C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0-15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  <w:tr w14:paraId="1A47DE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589" w:hRule="atLeast"/>
        </w:trPr>
        <w:tc>
          <w:tcPr>
            <w:tcW w:w="1883" w:type="dxa"/>
            <w:vMerge w:val="continue"/>
            <w:vAlign w:val="center"/>
          </w:tcPr>
          <w:p w14:paraId="7EE2CC09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1B075CF8">
            <w:pPr>
              <w:pStyle w:val="11"/>
              <w:rPr>
                <w:rFonts w:hint="eastAsia"/>
              </w:rPr>
            </w:pPr>
            <w:r>
              <w:rPr>
                <w:rFonts w:hint="eastAsia"/>
              </w:rPr>
              <w:t>项目负责人（工作经验满足10年以上的得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分，工作经验满足5~8年的得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分，不满足5年的得0~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分)</w:t>
            </w:r>
          </w:p>
          <w:p w14:paraId="0213F708">
            <w:pPr>
              <w:pStyle w:val="11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项目团队人员（具备中华人民共和国特种作业操作证（高处作业类别）的，</w:t>
            </w:r>
            <w:r>
              <w:rPr>
                <w:rFonts w:hint="eastAsia" w:ascii="宋体" w:hAnsi="宋体" w:cs="宋体"/>
              </w:rPr>
              <w:t>每</w:t>
            </w:r>
            <w:r>
              <w:rPr>
                <w:rFonts w:hint="eastAsia" w:ascii="宋体" w:hAnsi="宋体" w:cs="宋体"/>
                <w:lang w:val="en-US" w:eastAsia="zh-CN"/>
              </w:rPr>
              <w:t>有</w:t>
            </w:r>
            <w:bookmarkStart w:id="4" w:name="_GoBack"/>
            <w:bookmarkEnd w:id="4"/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人具备</w:t>
            </w:r>
            <w:r>
              <w:rPr>
                <w:rFonts w:hint="eastAsia" w:ascii="宋体" w:hAnsi="宋体" w:cs="宋体"/>
              </w:rPr>
              <w:t>得2分，最多得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/>
                <w:lang w:val="en-US" w:eastAsia="zh-CN"/>
              </w:rPr>
              <w:t>）‌</w:t>
            </w:r>
          </w:p>
        </w:tc>
        <w:tc>
          <w:tcPr>
            <w:tcW w:w="1334" w:type="dxa"/>
            <w:vAlign w:val="center"/>
          </w:tcPr>
          <w:p w14:paraId="54E61887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  <w:tr w14:paraId="65CA926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W w:w="1883" w:type="dxa"/>
            <w:vMerge w:val="continue"/>
            <w:vAlign w:val="center"/>
          </w:tcPr>
          <w:p w14:paraId="523ACCDD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D2203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服务质量保障措施及服务承诺（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质量保证措施科学、</w:t>
            </w:r>
            <w:r>
              <w:rPr>
                <w:rFonts w:hint="eastAsia" w:ascii="宋体" w:hAnsi="宋体" w:cs="宋体"/>
                <w:szCs w:val="21"/>
              </w:rPr>
              <w:t>服务承诺</w:t>
            </w:r>
            <w:r>
              <w:rPr>
                <w:rFonts w:hint="eastAsia" w:ascii="宋体" w:hAnsi="宋体" w:cs="宋体"/>
                <w:kern w:val="0"/>
                <w:szCs w:val="21"/>
              </w:rPr>
              <w:t>可行、全面的得8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10分</w:t>
            </w:r>
            <w:r>
              <w:rPr>
                <w:rFonts w:hint="eastAsia" w:ascii="宋体" w:hAnsi="宋体" w:cs="宋体"/>
                <w:szCs w:val="21"/>
              </w:rPr>
              <w:t>，基本</w:t>
            </w:r>
            <w:r>
              <w:rPr>
                <w:rFonts w:hint="eastAsia" w:ascii="宋体" w:hAnsi="宋体" w:cs="宋体"/>
                <w:kern w:val="0"/>
                <w:szCs w:val="21"/>
              </w:rPr>
              <w:t>可行得4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7分</w:t>
            </w:r>
            <w:r>
              <w:rPr>
                <w:rFonts w:hint="eastAsia" w:hAnsi="宋体" w:cs="宋体"/>
              </w:rPr>
              <w:t>，</w:t>
            </w:r>
            <w:r>
              <w:rPr>
                <w:rFonts w:hint="eastAsia"/>
              </w:rPr>
              <w:t>未提供或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质量保证措施较差的得0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3分</w:t>
            </w:r>
            <w:r>
              <w:rPr>
                <w:rFonts w:hint="eastAsia"/>
              </w:rPr>
              <w:t>。）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7C29AC7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  <w:tr w14:paraId="67F678A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275F1106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051CCEF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本项目重难点分析及合理化建议。（</w:t>
            </w:r>
            <w:r>
              <w:rPr>
                <w:rFonts w:hint="eastAsia" w:hAnsi="宋体" w:cs="宋体"/>
              </w:rPr>
              <w:t>对本项目的理解及重点难点分析全面、可行、有针对性的得</w:t>
            </w: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15分</w:t>
            </w:r>
            <w:r>
              <w:rPr>
                <w:rFonts w:hint="eastAsia" w:hAnsi="宋体" w:cs="宋体"/>
              </w:rPr>
              <w:t>，一般的得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  <w:r>
              <w:rPr>
                <w:rFonts w:hint="eastAsia" w:hAnsi="宋体" w:cs="宋体"/>
              </w:rPr>
              <w:t>分，</w:t>
            </w:r>
            <w:r>
              <w:rPr>
                <w:rFonts w:hint="eastAsia"/>
              </w:rPr>
              <w:t>未提供或内容不完善</w:t>
            </w:r>
            <w:r>
              <w:rPr>
                <w:rFonts w:hint="eastAsia" w:ascii="宋体" w:hAnsi="宋体" w:cs="宋体"/>
                <w:kern w:val="0"/>
                <w:szCs w:val="21"/>
              </w:rPr>
              <w:t>得0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3分</w:t>
            </w:r>
            <w:r>
              <w:rPr>
                <w:rFonts w:hint="eastAsia"/>
              </w:rPr>
              <w:t>。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334" w:type="dxa"/>
            <w:vAlign w:val="center"/>
          </w:tcPr>
          <w:p w14:paraId="3D3CFE5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0-15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  <w:tr w14:paraId="4A877FF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7C639717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1CB4118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近3年无重大质量事故、行政处罚或行业通报批评，得10分，未满足不得分。</w:t>
            </w:r>
          </w:p>
        </w:tc>
        <w:tc>
          <w:tcPr>
            <w:tcW w:w="1334" w:type="dxa"/>
            <w:vAlign w:val="center"/>
          </w:tcPr>
          <w:p w14:paraId="5985701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  <w:tr w14:paraId="6EF2D4A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77D8F166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3E88E2D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类似项目业绩（根据近五年类似项目业绩进行评审，是否属于有效的类似项目业绩由评审委员会认定，每提供1个得2分，最多得10分。提供业绩证明（以合同复印件为准，时间以合同签订日期为准））</w:t>
            </w:r>
          </w:p>
        </w:tc>
        <w:tc>
          <w:tcPr>
            <w:tcW w:w="1334" w:type="dxa"/>
            <w:vAlign w:val="center"/>
          </w:tcPr>
          <w:p w14:paraId="1AFACA1E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</w:tbl>
    <w:p w14:paraId="6804E896">
      <w:pPr>
        <w:widowControl/>
        <w:spacing w:after="160" w:line="278" w:lineRule="auto"/>
        <w:jc w:val="left"/>
        <w:rPr>
          <w:rFonts w:ascii="宋体" w:hAnsi="宋体" w:eastAsia="宋体"/>
          <w:sz w:val="24"/>
          <w:szCs w:val="24"/>
        </w:rPr>
      </w:pPr>
    </w:p>
    <w:p w14:paraId="43A9A2D6">
      <w:pPr>
        <w:widowControl/>
        <w:spacing w:after="160" w:line="278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八、其它补充要求</w:t>
      </w:r>
    </w:p>
    <w:p w14:paraId="615448F6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因本项目建设周期要求，若中标人无法在约定时间内完成交付，将承担相应赔偿责任：每逾期一日，中标人应向招标人支付合同总金额百分之一的违约金；逾期超过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日的，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招标人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有权解除合同，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中标人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应退还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招标人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已支付的全部费用，并赔偿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招标人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因此遭受的损失。逾期违约金的计算不受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中标人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后续通过验收的影响，且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招标人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有权在应付款中直接扣除。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4230F"/>
    <w:multiLevelType w:val="singleLevel"/>
    <w:tmpl w:val="FE44230F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28F228BD"/>
    <w:multiLevelType w:val="multilevel"/>
    <w:tmpl w:val="28F22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rPr>
        <w:rFonts w:hint="default"/>
      </w:rPr>
    </w:lvl>
    <w:lvl w:ilvl="2" w:tentative="0">
      <w:start w:val="1"/>
      <w:numFmt w:val="decimal"/>
      <w:suff w:val="nothing"/>
      <w:lvlText w:val="%3．"/>
      <w:lvlJc w:val="left"/>
      <w:rPr>
        <w:rFonts w:hint="default"/>
        <w:b w:val="0"/>
        <w:bCs w:val="0"/>
      </w:rPr>
    </w:lvl>
    <w:lvl w:ilvl="3" w:tentative="0">
      <w:start w:val="1"/>
      <w:numFmt w:val="decimal"/>
      <w:suff w:val="nothing"/>
      <w:lvlText w:val="（%4）"/>
      <w:lvlJc w:val="left"/>
      <w:rPr>
        <w:rFonts w:hint="default"/>
      </w:rPr>
    </w:lvl>
    <w:lvl w:ilvl="4" w:tentative="0">
      <w:start w:val="1"/>
      <w:numFmt w:val="decimalEnclosedCircleChinese"/>
      <w:suff w:val="nothing"/>
      <w:lvlText w:val="%5"/>
      <w:lvlJc w:val="left"/>
      <w:rPr>
        <w:rFonts w:hint="default"/>
      </w:rPr>
    </w:lvl>
    <w:lvl w:ilvl="5" w:tentative="0">
      <w:start w:val="1"/>
      <w:numFmt w:val="upperLetter"/>
      <w:suff w:val="nothing"/>
      <w:lvlText w:val="%6."/>
      <w:lvlJc w:val="left"/>
      <w:rPr>
        <w:rFonts w:hint="default"/>
      </w:rPr>
    </w:lvl>
    <w:lvl w:ilvl="6" w:tentative="0">
      <w:start w:val="1"/>
      <w:numFmt w:val="lowerLetter"/>
      <w:suff w:val="nothing"/>
      <w:lvlText w:val="%7．"/>
      <w:lvlJc w:val="left"/>
      <w:rPr>
        <w:rFonts w:hint="default"/>
      </w:rPr>
    </w:lvl>
    <w:lvl w:ilvl="7" w:tentative="0">
      <w:start w:val="1"/>
      <w:numFmt w:val="upperLetter"/>
      <w:suff w:val="nothing"/>
      <w:lvlText w:val="（%8）"/>
      <w:lvlJc w:val="left"/>
      <w:rPr>
        <w:rFonts w:hint="default"/>
      </w:rPr>
    </w:lvl>
    <w:lvl w:ilvl="8" w:tentative="0">
      <w:start w:val="1"/>
      <w:numFmt w:val="lowerLetter"/>
      <w:suff w:val="nothing"/>
      <w:lvlText w:val="（%9）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A"/>
    <w:rsid w:val="00006A65"/>
    <w:rsid w:val="0008127B"/>
    <w:rsid w:val="000E3FC3"/>
    <w:rsid w:val="001D365D"/>
    <w:rsid w:val="002040F8"/>
    <w:rsid w:val="0020643C"/>
    <w:rsid w:val="00217B13"/>
    <w:rsid w:val="002C004C"/>
    <w:rsid w:val="002F2C03"/>
    <w:rsid w:val="0031511A"/>
    <w:rsid w:val="00325C4D"/>
    <w:rsid w:val="00417C14"/>
    <w:rsid w:val="004F6D97"/>
    <w:rsid w:val="005156B9"/>
    <w:rsid w:val="005A7AF3"/>
    <w:rsid w:val="005C21EB"/>
    <w:rsid w:val="005E0145"/>
    <w:rsid w:val="006006A3"/>
    <w:rsid w:val="006741C4"/>
    <w:rsid w:val="00780C9F"/>
    <w:rsid w:val="007C32CE"/>
    <w:rsid w:val="007C462A"/>
    <w:rsid w:val="007D4594"/>
    <w:rsid w:val="007F42B7"/>
    <w:rsid w:val="00866335"/>
    <w:rsid w:val="00885D23"/>
    <w:rsid w:val="008D1E44"/>
    <w:rsid w:val="00966AF0"/>
    <w:rsid w:val="00AE6484"/>
    <w:rsid w:val="00B24631"/>
    <w:rsid w:val="00B31AC3"/>
    <w:rsid w:val="00B34A1A"/>
    <w:rsid w:val="00BB3085"/>
    <w:rsid w:val="00BD0EC0"/>
    <w:rsid w:val="00CF55A5"/>
    <w:rsid w:val="00D03026"/>
    <w:rsid w:val="00DC0105"/>
    <w:rsid w:val="00E23A67"/>
    <w:rsid w:val="00E820FA"/>
    <w:rsid w:val="00EA2847"/>
    <w:rsid w:val="00F471AB"/>
    <w:rsid w:val="00FA3E06"/>
    <w:rsid w:val="00FD5E6B"/>
    <w:rsid w:val="017D31AE"/>
    <w:rsid w:val="019D115B"/>
    <w:rsid w:val="02083BFD"/>
    <w:rsid w:val="02B524D4"/>
    <w:rsid w:val="0364024A"/>
    <w:rsid w:val="03B8477B"/>
    <w:rsid w:val="04375660"/>
    <w:rsid w:val="04477AA3"/>
    <w:rsid w:val="04D0475F"/>
    <w:rsid w:val="04D9684C"/>
    <w:rsid w:val="04E13A54"/>
    <w:rsid w:val="052B1173"/>
    <w:rsid w:val="054D10EA"/>
    <w:rsid w:val="06756451"/>
    <w:rsid w:val="06B35531"/>
    <w:rsid w:val="07747F4A"/>
    <w:rsid w:val="07D56FF5"/>
    <w:rsid w:val="08512865"/>
    <w:rsid w:val="08E7715F"/>
    <w:rsid w:val="09C3197A"/>
    <w:rsid w:val="0A0C3321"/>
    <w:rsid w:val="0A590531"/>
    <w:rsid w:val="0AC105A6"/>
    <w:rsid w:val="0AE4604C"/>
    <w:rsid w:val="0C1E558E"/>
    <w:rsid w:val="0C8C5276"/>
    <w:rsid w:val="0D083A90"/>
    <w:rsid w:val="0D0F1361"/>
    <w:rsid w:val="0D6C40D7"/>
    <w:rsid w:val="0D907DC5"/>
    <w:rsid w:val="0F661726"/>
    <w:rsid w:val="101A606C"/>
    <w:rsid w:val="1054330C"/>
    <w:rsid w:val="113E5D8A"/>
    <w:rsid w:val="11665A0D"/>
    <w:rsid w:val="117A5014"/>
    <w:rsid w:val="12A367ED"/>
    <w:rsid w:val="12D56472"/>
    <w:rsid w:val="13286CF2"/>
    <w:rsid w:val="133A2B6A"/>
    <w:rsid w:val="13B034AA"/>
    <w:rsid w:val="13DA0CED"/>
    <w:rsid w:val="14AD3953"/>
    <w:rsid w:val="14C95AF3"/>
    <w:rsid w:val="150D20CB"/>
    <w:rsid w:val="151F51CF"/>
    <w:rsid w:val="155F4B57"/>
    <w:rsid w:val="158C3568"/>
    <w:rsid w:val="15B14D7D"/>
    <w:rsid w:val="16681FE7"/>
    <w:rsid w:val="17DF02C7"/>
    <w:rsid w:val="17FA6EAF"/>
    <w:rsid w:val="18C76DEE"/>
    <w:rsid w:val="192D0BBE"/>
    <w:rsid w:val="1941466A"/>
    <w:rsid w:val="194F6D87"/>
    <w:rsid w:val="195C1485"/>
    <w:rsid w:val="19713243"/>
    <w:rsid w:val="19B206A5"/>
    <w:rsid w:val="19CF7EC7"/>
    <w:rsid w:val="1AA77DCD"/>
    <w:rsid w:val="1AC31DE3"/>
    <w:rsid w:val="1ACC4407"/>
    <w:rsid w:val="1B210BF7"/>
    <w:rsid w:val="1C4C30B4"/>
    <w:rsid w:val="1D5232E9"/>
    <w:rsid w:val="1D5664DC"/>
    <w:rsid w:val="1D601DE5"/>
    <w:rsid w:val="1E330879"/>
    <w:rsid w:val="1E44245A"/>
    <w:rsid w:val="1E4A0464"/>
    <w:rsid w:val="1E51534F"/>
    <w:rsid w:val="1EB64A42"/>
    <w:rsid w:val="1ECA499A"/>
    <w:rsid w:val="1EFF124F"/>
    <w:rsid w:val="1F10520A"/>
    <w:rsid w:val="1FE2748A"/>
    <w:rsid w:val="20142AD8"/>
    <w:rsid w:val="202E59A2"/>
    <w:rsid w:val="20B16579"/>
    <w:rsid w:val="20E920EC"/>
    <w:rsid w:val="21BA18CA"/>
    <w:rsid w:val="21C94863"/>
    <w:rsid w:val="222933A5"/>
    <w:rsid w:val="22B45EAC"/>
    <w:rsid w:val="22F86ED5"/>
    <w:rsid w:val="22FE5379"/>
    <w:rsid w:val="233A7948"/>
    <w:rsid w:val="233C481F"/>
    <w:rsid w:val="24523BCF"/>
    <w:rsid w:val="24AB32DF"/>
    <w:rsid w:val="24D97E4C"/>
    <w:rsid w:val="257C3F4A"/>
    <w:rsid w:val="25F0544D"/>
    <w:rsid w:val="26956E9E"/>
    <w:rsid w:val="27206206"/>
    <w:rsid w:val="27AB7A4E"/>
    <w:rsid w:val="27C5362E"/>
    <w:rsid w:val="286E6AFD"/>
    <w:rsid w:val="289B2968"/>
    <w:rsid w:val="293D7D2C"/>
    <w:rsid w:val="29DD3F3B"/>
    <w:rsid w:val="29E17ECF"/>
    <w:rsid w:val="2A8B44AE"/>
    <w:rsid w:val="2B944ACD"/>
    <w:rsid w:val="2BFB4B4C"/>
    <w:rsid w:val="2C7A6134"/>
    <w:rsid w:val="2CB55B0B"/>
    <w:rsid w:val="2CC118F2"/>
    <w:rsid w:val="2D574004"/>
    <w:rsid w:val="2E5A0250"/>
    <w:rsid w:val="2E862DF3"/>
    <w:rsid w:val="2ED3590C"/>
    <w:rsid w:val="2F2148C9"/>
    <w:rsid w:val="2F2F5B35"/>
    <w:rsid w:val="2F671CE5"/>
    <w:rsid w:val="2FB31BE0"/>
    <w:rsid w:val="2FC71915"/>
    <w:rsid w:val="30360848"/>
    <w:rsid w:val="30BD0622"/>
    <w:rsid w:val="332C27C3"/>
    <w:rsid w:val="33E052D4"/>
    <w:rsid w:val="33FD59C3"/>
    <w:rsid w:val="34296EAD"/>
    <w:rsid w:val="35AD335B"/>
    <w:rsid w:val="35BC17F0"/>
    <w:rsid w:val="36721EAF"/>
    <w:rsid w:val="37313B18"/>
    <w:rsid w:val="373832E3"/>
    <w:rsid w:val="37A61E10"/>
    <w:rsid w:val="383A69FC"/>
    <w:rsid w:val="386C352A"/>
    <w:rsid w:val="38925F00"/>
    <w:rsid w:val="39447B32"/>
    <w:rsid w:val="399860D0"/>
    <w:rsid w:val="3A2B6F44"/>
    <w:rsid w:val="3A8A3C6B"/>
    <w:rsid w:val="3A96552E"/>
    <w:rsid w:val="3B0079E6"/>
    <w:rsid w:val="3B064433"/>
    <w:rsid w:val="3C862210"/>
    <w:rsid w:val="3C8841DA"/>
    <w:rsid w:val="3D2354C9"/>
    <w:rsid w:val="3DC31695"/>
    <w:rsid w:val="3FAE3F57"/>
    <w:rsid w:val="401364B0"/>
    <w:rsid w:val="40CE4185"/>
    <w:rsid w:val="411D6905"/>
    <w:rsid w:val="416C5E78"/>
    <w:rsid w:val="419862BE"/>
    <w:rsid w:val="427C658F"/>
    <w:rsid w:val="447D65EE"/>
    <w:rsid w:val="44E22676"/>
    <w:rsid w:val="44E73A68"/>
    <w:rsid w:val="46BC1650"/>
    <w:rsid w:val="46C025FF"/>
    <w:rsid w:val="46ED239E"/>
    <w:rsid w:val="47E87649"/>
    <w:rsid w:val="481608EC"/>
    <w:rsid w:val="487B4BF3"/>
    <w:rsid w:val="49E60792"/>
    <w:rsid w:val="4A023CFE"/>
    <w:rsid w:val="4A6A3171"/>
    <w:rsid w:val="4AC079A4"/>
    <w:rsid w:val="4B9366F7"/>
    <w:rsid w:val="4BE97219"/>
    <w:rsid w:val="4C714C8A"/>
    <w:rsid w:val="4CA6280C"/>
    <w:rsid w:val="4CF3569F"/>
    <w:rsid w:val="4D6D7FF3"/>
    <w:rsid w:val="4DD747A8"/>
    <w:rsid w:val="4DDD2D74"/>
    <w:rsid w:val="4E0F02B7"/>
    <w:rsid w:val="4EFD0A57"/>
    <w:rsid w:val="50B05655"/>
    <w:rsid w:val="50DA7D5D"/>
    <w:rsid w:val="50E7551B"/>
    <w:rsid w:val="52036385"/>
    <w:rsid w:val="531C6FD2"/>
    <w:rsid w:val="532F6D06"/>
    <w:rsid w:val="5349426B"/>
    <w:rsid w:val="547215A0"/>
    <w:rsid w:val="54815C87"/>
    <w:rsid w:val="54CB0CB0"/>
    <w:rsid w:val="54DB5397"/>
    <w:rsid w:val="54ED50CA"/>
    <w:rsid w:val="550D21EE"/>
    <w:rsid w:val="55935C72"/>
    <w:rsid w:val="55B1434A"/>
    <w:rsid w:val="55FA184D"/>
    <w:rsid w:val="56527629"/>
    <w:rsid w:val="568D0913"/>
    <w:rsid w:val="56A30136"/>
    <w:rsid w:val="581035A9"/>
    <w:rsid w:val="5888429A"/>
    <w:rsid w:val="596D2336"/>
    <w:rsid w:val="5A1C405F"/>
    <w:rsid w:val="5AC8016B"/>
    <w:rsid w:val="5AE80636"/>
    <w:rsid w:val="5B21787C"/>
    <w:rsid w:val="5B465534"/>
    <w:rsid w:val="5B5153B5"/>
    <w:rsid w:val="5B8A08D0"/>
    <w:rsid w:val="5B8E5344"/>
    <w:rsid w:val="5D414205"/>
    <w:rsid w:val="5E0019CA"/>
    <w:rsid w:val="5E391380"/>
    <w:rsid w:val="5E5E4943"/>
    <w:rsid w:val="5E906BCB"/>
    <w:rsid w:val="5EA92062"/>
    <w:rsid w:val="5FD22E3B"/>
    <w:rsid w:val="6040273A"/>
    <w:rsid w:val="61A539C2"/>
    <w:rsid w:val="62F933A7"/>
    <w:rsid w:val="63247F09"/>
    <w:rsid w:val="6353510B"/>
    <w:rsid w:val="63F95413"/>
    <w:rsid w:val="6410048D"/>
    <w:rsid w:val="64836EB1"/>
    <w:rsid w:val="65006FEF"/>
    <w:rsid w:val="65CD16E2"/>
    <w:rsid w:val="65CF1471"/>
    <w:rsid w:val="66030B7B"/>
    <w:rsid w:val="6633750E"/>
    <w:rsid w:val="667473F9"/>
    <w:rsid w:val="66770C98"/>
    <w:rsid w:val="67825B46"/>
    <w:rsid w:val="683D77C1"/>
    <w:rsid w:val="684B418A"/>
    <w:rsid w:val="68550B54"/>
    <w:rsid w:val="685A568A"/>
    <w:rsid w:val="68875B37"/>
    <w:rsid w:val="68E82F6A"/>
    <w:rsid w:val="69601EB7"/>
    <w:rsid w:val="69B30239"/>
    <w:rsid w:val="69B44347"/>
    <w:rsid w:val="6A843983"/>
    <w:rsid w:val="6ACD532A"/>
    <w:rsid w:val="6B41549F"/>
    <w:rsid w:val="6B555B6D"/>
    <w:rsid w:val="6BEE5558"/>
    <w:rsid w:val="6C7F4402"/>
    <w:rsid w:val="6C944351"/>
    <w:rsid w:val="6D836174"/>
    <w:rsid w:val="6E6E4063"/>
    <w:rsid w:val="6EC5538D"/>
    <w:rsid w:val="6EDC3D8E"/>
    <w:rsid w:val="6F4B6983"/>
    <w:rsid w:val="6F935B10"/>
    <w:rsid w:val="6FF9096F"/>
    <w:rsid w:val="70117A67"/>
    <w:rsid w:val="70BF74C3"/>
    <w:rsid w:val="71507C77"/>
    <w:rsid w:val="71CF6981"/>
    <w:rsid w:val="71E371E1"/>
    <w:rsid w:val="741331F4"/>
    <w:rsid w:val="741C5A1B"/>
    <w:rsid w:val="746F7F51"/>
    <w:rsid w:val="74841A7E"/>
    <w:rsid w:val="74DD616A"/>
    <w:rsid w:val="76585078"/>
    <w:rsid w:val="774E15A1"/>
    <w:rsid w:val="77785EA7"/>
    <w:rsid w:val="7791148D"/>
    <w:rsid w:val="77F35CA4"/>
    <w:rsid w:val="78AE679B"/>
    <w:rsid w:val="791800B8"/>
    <w:rsid w:val="7940316B"/>
    <w:rsid w:val="7A146AD1"/>
    <w:rsid w:val="7A1C7734"/>
    <w:rsid w:val="7B7A0BB6"/>
    <w:rsid w:val="7B825CBD"/>
    <w:rsid w:val="7BCE4A5E"/>
    <w:rsid w:val="7C9F44B8"/>
    <w:rsid w:val="7D913F95"/>
    <w:rsid w:val="7DA16AD8"/>
    <w:rsid w:val="7ED4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jc w:val="left"/>
    </w:pPr>
  </w:style>
  <w:style w:type="paragraph" w:styleId="12">
    <w:name w:val="Body Text"/>
    <w:basedOn w:val="1"/>
    <w:link w:val="39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8"/>
      <w:szCs w:val="28"/>
      <w14:ligatures w14:val="standardContextual"/>
    </w:rPr>
  </w:style>
  <w:style w:type="paragraph" w:styleId="13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link w:val="40"/>
    <w:qFormat/>
    <w:uiPriority w:val="0"/>
    <w:pPr>
      <w:ind w:left="720"/>
      <w:contextualSpacing/>
    </w:pPr>
  </w:style>
  <w:style w:type="character" w:customStyle="1" w:styleId="35">
    <w:name w:val="Intense Emphasis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 字符"/>
    <w:basedOn w:val="19"/>
    <w:link w:val="12"/>
    <w:qFormat/>
    <w:uiPriority w:val="1"/>
    <w:rPr>
      <w:rFonts w:ascii="宋体" w:hAnsi="Times New Roman" w:eastAsia="宋体" w:cs="宋体"/>
      <w:kern w:val="0"/>
      <w:sz w:val="28"/>
      <w:szCs w:val="28"/>
    </w:rPr>
  </w:style>
  <w:style w:type="character" w:customStyle="1" w:styleId="40">
    <w:name w:val="列表段落 字符"/>
    <w:link w:val="34"/>
    <w:qFormat/>
    <w:uiPriority w:val="0"/>
    <w:rPr>
      <w:sz w:val="21"/>
      <w:szCs w:val="22"/>
      <w14:ligatures w14:val="none"/>
    </w:rPr>
  </w:style>
  <w:style w:type="paragraph" w:customStyle="1" w:styleId="41">
    <w:name w:val="正文文字1"/>
    <w:basedOn w:val="12"/>
    <w:qFormat/>
    <w:uiPriority w:val="0"/>
    <w:pPr>
      <w:autoSpaceDE/>
      <w:autoSpaceDN/>
      <w:spacing w:line="360" w:lineRule="atLeast"/>
      <w:ind w:left="72" w:leftChars="30" w:right="72" w:rightChars="30"/>
      <w:jc w:val="both"/>
      <w:textAlignment w:val="baseline"/>
    </w:pPr>
    <w:rPr>
      <w:rFonts w:ascii="Times New Roman" w:cs="Times New Roman"/>
      <w:sz w:val="21"/>
      <w:szCs w:val="20"/>
      <w14:ligatures w14:val="none"/>
    </w:rPr>
  </w:style>
  <w:style w:type="paragraph" w:customStyle="1" w:styleId="42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43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字符"/>
    <w:basedOn w:val="44"/>
    <w:link w:val="1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6">
    <w:name w:val="批注框文本 字符"/>
    <w:basedOn w:val="19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1533</Words>
  <Characters>1700</Characters>
  <Lines>13</Lines>
  <Paragraphs>3</Paragraphs>
  <TotalTime>0</TotalTime>
  <ScaleCrop>false</ScaleCrop>
  <LinksUpToDate>false</LinksUpToDate>
  <CharactersWithSpaces>1732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2026-02-03T05:48:00Z</dcterms:created>
  <dc:creator>zyq</dc:creator>
  <cp:lastModifiedBy>齊齐</cp:lastModifiedBy>
  <dcterms:modified xsi:type="dcterms:W3CDTF">2026-06-30T10:02:47Z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eyJoZGlkIjoiZWQ3YzIyODJiYzRiZWVkOWNjYjEwMTE4NjBjMjMzODQiLCJ1c2VySWQiOiIxMDQ4NjU4MTQxIn0=</vt:lpwstr>
  </property>
  <property fmtid="{D5CDD505-2E9C-101B-9397-08002B2CF9AE}" pid="3" name="KSOProductBuildVer">
    <vt:lpwstr>2052-12.1.0.26895</vt:lpwstr>
  </property>
  <property fmtid="{D5CDD505-2E9C-101B-9397-08002B2CF9AE}" pid="4" name="ICV">
    <vt:lpwstr>2C9E06E30ED241A09821A3A6C6E2E8CB_13</vt:lpwstr>
  </property>
</Properties>
</file>