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1E5AB">
      <w:pPr>
        <w:spacing w:line="360" w:lineRule="auto"/>
        <w:jc w:val="left"/>
        <w:rPr>
          <w:rFonts w:ascii="宋体" w:hAnsi="宋体"/>
          <w:b/>
          <w:szCs w:val="21"/>
        </w:rPr>
      </w:pPr>
      <w:r>
        <w:rPr>
          <w:rFonts w:hint="eastAsia" w:ascii="宋体" w:hAnsi="宋体"/>
          <w:b/>
          <w:szCs w:val="21"/>
        </w:rPr>
        <w:t>附件：</w:t>
      </w:r>
    </w:p>
    <w:p w14:paraId="0BA49D2D">
      <w:pPr>
        <w:spacing w:line="360" w:lineRule="auto"/>
        <w:jc w:val="center"/>
        <w:rPr>
          <w:rFonts w:ascii="宋体" w:hAnsi="宋体"/>
          <w:b/>
          <w:sz w:val="28"/>
          <w:szCs w:val="28"/>
        </w:rPr>
      </w:pPr>
      <w:r>
        <w:rPr>
          <w:rFonts w:hint="eastAsia" w:ascii="宋体" w:hAnsi="宋体"/>
          <w:b/>
          <w:sz w:val="28"/>
          <w:szCs w:val="28"/>
        </w:rPr>
        <w:t>上海外国语大学XR(VR/AR/MR)实验教学平台</w:t>
      </w:r>
    </w:p>
    <w:p w14:paraId="452E88D6">
      <w:pPr>
        <w:spacing w:line="360" w:lineRule="auto"/>
        <w:jc w:val="center"/>
        <w:rPr>
          <w:rFonts w:ascii="宋体" w:hAnsi="宋体"/>
          <w:b/>
          <w:sz w:val="28"/>
          <w:szCs w:val="28"/>
        </w:rPr>
      </w:pPr>
      <w:r>
        <w:rPr>
          <w:rFonts w:hint="eastAsia" w:ascii="宋体" w:hAnsi="宋体"/>
          <w:b/>
          <w:sz w:val="28"/>
          <w:szCs w:val="28"/>
        </w:rPr>
        <w:t>项目需求文件</w:t>
      </w:r>
    </w:p>
    <w:p w14:paraId="25444A24">
      <w:pPr>
        <w:spacing w:line="360" w:lineRule="auto"/>
        <w:rPr>
          <w:rFonts w:ascii="宋体" w:hAnsi="宋体"/>
          <w:b/>
          <w:szCs w:val="21"/>
        </w:rPr>
      </w:pPr>
      <w:r>
        <w:rPr>
          <w:rFonts w:hint="eastAsia" w:ascii="宋体" w:hAnsi="宋体"/>
          <w:b/>
          <w:szCs w:val="21"/>
        </w:rPr>
        <w:t>一、采购部门基本情况</w:t>
      </w:r>
    </w:p>
    <w:tbl>
      <w:tblPr>
        <w:tblStyle w:val="1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3150"/>
        <w:gridCol w:w="1650"/>
        <w:gridCol w:w="2804"/>
      </w:tblGrid>
      <w:tr w14:paraId="0CEF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89" w:type="dxa"/>
            <w:vAlign w:val="center"/>
          </w:tcPr>
          <w:p w14:paraId="47DD1D18">
            <w:pPr>
              <w:spacing w:line="360" w:lineRule="auto"/>
              <w:jc w:val="center"/>
              <w:rPr>
                <w:rFonts w:ascii="宋体" w:hAnsi="宋体"/>
                <w:b/>
                <w:szCs w:val="21"/>
              </w:rPr>
            </w:pPr>
            <w:r>
              <w:rPr>
                <w:rFonts w:hint="eastAsia" w:ascii="宋体" w:hAnsi="宋体"/>
                <w:b/>
                <w:szCs w:val="21"/>
              </w:rPr>
              <w:t>采购部门名称</w:t>
            </w:r>
          </w:p>
        </w:tc>
        <w:tc>
          <w:tcPr>
            <w:tcW w:w="3150" w:type="dxa"/>
            <w:vAlign w:val="center"/>
          </w:tcPr>
          <w:p w14:paraId="08B20FA4">
            <w:pPr>
              <w:spacing w:line="360" w:lineRule="auto"/>
              <w:jc w:val="center"/>
              <w:rPr>
                <w:rFonts w:ascii="宋体" w:hAnsi="宋体"/>
                <w:szCs w:val="21"/>
              </w:rPr>
            </w:pPr>
            <w:r>
              <w:rPr>
                <w:rFonts w:hint="eastAsia" w:ascii="宋体" w:hAnsi="宋体"/>
                <w:szCs w:val="21"/>
              </w:rPr>
              <w:t>教务处</w:t>
            </w:r>
          </w:p>
        </w:tc>
        <w:tc>
          <w:tcPr>
            <w:tcW w:w="1650" w:type="dxa"/>
            <w:vAlign w:val="center"/>
          </w:tcPr>
          <w:p w14:paraId="320ECBF7">
            <w:pPr>
              <w:spacing w:line="360" w:lineRule="auto"/>
              <w:jc w:val="center"/>
              <w:rPr>
                <w:rFonts w:ascii="宋体" w:hAnsi="宋体"/>
                <w:b/>
                <w:szCs w:val="21"/>
              </w:rPr>
            </w:pPr>
            <w:r>
              <w:rPr>
                <w:rFonts w:hint="eastAsia" w:ascii="宋体" w:hAnsi="宋体"/>
                <w:b/>
                <w:szCs w:val="21"/>
              </w:rPr>
              <w:t>项目负责人</w:t>
            </w:r>
          </w:p>
        </w:tc>
        <w:tc>
          <w:tcPr>
            <w:tcW w:w="2804" w:type="dxa"/>
            <w:vAlign w:val="center"/>
          </w:tcPr>
          <w:p w14:paraId="7CB37DD8">
            <w:pPr>
              <w:spacing w:line="360" w:lineRule="auto"/>
              <w:jc w:val="center"/>
              <w:rPr>
                <w:rFonts w:ascii="宋体" w:hAnsi="宋体"/>
                <w:szCs w:val="21"/>
              </w:rPr>
            </w:pPr>
            <w:r>
              <w:rPr>
                <w:rFonts w:hint="eastAsia" w:ascii="宋体" w:hAnsi="宋体"/>
                <w:szCs w:val="21"/>
              </w:rPr>
              <w:t>卫玉</w:t>
            </w:r>
          </w:p>
        </w:tc>
      </w:tr>
      <w:tr w14:paraId="5932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89" w:type="dxa"/>
            <w:vAlign w:val="center"/>
          </w:tcPr>
          <w:p w14:paraId="679AAE55">
            <w:pPr>
              <w:spacing w:line="360" w:lineRule="auto"/>
              <w:jc w:val="center"/>
              <w:rPr>
                <w:rFonts w:ascii="宋体" w:hAnsi="宋体"/>
                <w:b/>
                <w:szCs w:val="21"/>
              </w:rPr>
            </w:pPr>
            <w:r>
              <w:rPr>
                <w:rFonts w:hint="eastAsia" w:ascii="宋体" w:hAnsi="宋体"/>
                <w:b/>
                <w:szCs w:val="21"/>
              </w:rPr>
              <w:t>办公地点</w:t>
            </w:r>
          </w:p>
        </w:tc>
        <w:tc>
          <w:tcPr>
            <w:tcW w:w="3150" w:type="dxa"/>
            <w:vAlign w:val="center"/>
          </w:tcPr>
          <w:p w14:paraId="341EE752">
            <w:pPr>
              <w:spacing w:line="360" w:lineRule="auto"/>
              <w:jc w:val="center"/>
              <w:rPr>
                <w:rFonts w:ascii="宋体" w:hAnsi="宋体"/>
                <w:b/>
                <w:szCs w:val="21"/>
              </w:rPr>
            </w:pPr>
            <w:r>
              <w:rPr>
                <w:rFonts w:hint="eastAsia" w:ascii="宋体" w:hAnsi="宋体"/>
                <w:szCs w:val="21"/>
              </w:rPr>
              <w:t>上外松江校区行政楼2</w:t>
            </w:r>
            <w:r>
              <w:rPr>
                <w:rFonts w:ascii="宋体" w:hAnsi="宋体"/>
                <w:szCs w:val="21"/>
              </w:rPr>
              <w:t>02</w:t>
            </w:r>
            <w:r>
              <w:rPr>
                <w:rFonts w:hint="eastAsia" w:ascii="宋体" w:hAnsi="宋体"/>
                <w:szCs w:val="21"/>
              </w:rPr>
              <w:t>室</w:t>
            </w:r>
          </w:p>
        </w:tc>
        <w:tc>
          <w:tcPr>
            <w:tcW w:w="1650" w:type="dxa"/>
            <w:vAlign w:val="center"/>
          </w:tcPr>
          <w:p w14:paraId="209CF29B">
            <w:pPr>
              <w:spacing w:line="360" w:lineRule="auto"/>
              <w:jc w:val="center"/>
              <w:rPr>
                <w:rFonts w:ascii="宋体" w:hAnsi="宋体"/>
                <w:b/>
                <w:szCs w:val="21"/>
              </w:rPr>
            </w:pPr>
            <w:r>
              <w:rPr>
                <w:rFonts w:hint="eastAsia" w:ascii="宋体" w:hAnsi="宋体"/>
                <w:b/>
                <w:szCs w:val="21"/>
              </w:rPr>
              <w:t>联系方式</w:t>
            </w:r>
          </w:p>
        </w:tc>
        <w:tc>
          <w:tcPr>
            <w:tcW w:w="2804" w:type="dxa"/>
            <w:vAlign w:val="center"/>
          </w:tcPr>
          <w:p w14:paraId="4013F887">
            <w:pPr>
              <w:spacing w:line="360" w:lineRule="auto"/>
              <w:jc w:val="center"/>
              <w:rPr>
                <w:rFonts w:ascii="宋体" w:hAnsi="宋体"/>
                <w:szCs w:val="21"/>
              </w:rPr>
            </w:pPr>
            <w:r>
              <w:rPr>
                <w:rFonts w:hint="eastAsia" w:ascii="宋体" w:hAnsi="宋体"/>
                <w:szCs w:val="21"/>
              </w:rPr>
              <w:t>021-677010</w:t>
            </w:r>
            <w:r>
              <w:rPr>
                <w:rFonts w:ascii="宋体" w:hAnsi="宋体"/>
                <w:szCs w:val="21"/>
              </w:rPr>
              <w:t>95</w:t>
            </w:r>
          </w:p>
        </w:tc>
      </w:tr>
    </w:tbl>
    <w:p w14:paraId="75E220E8">
      <w:pPr>
        <w:spacing w:line="360" w:lineRule="auto"/>
        <w:rPr>
          <w:rFonts w:ascii="宋体" w:hAnsi="宋体"/>
          <w:b/>
          <w:szCs w:val="21"/>
        </w:rPr>
      </w:pPr>
      <w:r>
        <w:rPr>
          <w:rFonts w:hint="eastAsia" w:ascii="宋体" w:hAnsi="宋体"/>
          <w:b/>
          <w:szCs w:val="21"/>
        </w:rPr>
        <w:t>二、采购项目基本情况</w:t>
      </w:r>
    </w:p>
    <w:tbl>
      <w:tblPr>
        <w:tblStyle w:val="13"/>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123"/>
        <w:gridCol w:w="2454"/>
        <w:gridCol w:w="2348"/>
      </w:tblGrid>
      <w:tr w14:paraId="0C63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55" w:type="dxa"/>
            <w:vAlign w:val="center"/>
          </w:tcPr>
          <w:p w14:paraId="7F156322">
            <w:pPr>
              <w:spacing w:line="360" w:lineRule="auto"/>
              <w:jc w:val="center"/>
              <w:rPr>
                <w:rFonts w:ascii="宋体" w:hAnsi="宋体"/>
                <w:b/>
                <w:szCs w:val="21"/>
              </w:rPr>
            </w:pPr>
            <w:r>
              <w:rPr>
                <w:rFonts w:hint="eastAsia" w:ascii="宋体" w:hAnsi="宋体"/>
                <w:b/>
                <w:szCs w:val="21"/>
              </w:rPr>
              <w:t>项目名称</w:t>
            </w:r>
          </w:p>
        </w:tc>
        <w:tc>
          <w:tcPr>
            <w:tcW w:w="7925" w:type="dxa"/>
            <w:gridSpan w:val="3"/>
            <w:vAlign w:val="center"/>
          </w:tcPr>
          <w:p w14:paraId="7288FD1E">
            <w:pPr>
              <w:spacing w:line="360" w:lineRule="auto"/>
              <w:jc w:val="center"/>
              <w:rPr>
                <w:rFonts w:ascii="宋体" w:hAnsi="宋体"/>
                <w:b/>
                <w:szCs w:val="21"/>
              </w:rPr>
            </w:pPr>
            <w:r>
              <w:rPr>
                <w:rFonts w:hint="eastAsia" w:ascii="宋体" w:hAnsi="宋体" w:cs="Arial"/>
                <w:color w:val="333333"/>
                <w:szCs w:val="21"/>
                <w:shd w:val="clear" w:color="auto" w:fill="FFFFFF"/>
              </w:rPr>
              <w:t>上海外国语大学XR(VR/AR/MR)实验教学平台项目</w:t>
            </w:r>
          </w:p>
        </w:tc>
      </w:tr>
      <w:tr w14:paraId="7DB5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55" w:type="dxa"/>
            <w:vAlign w:val="center"/>
          </w:tcPr>
          <w:p w14:paraId="5D38B835">
            <w:pPr>
              <w:spacing w:line="360" w:lineRule="auto"/>
              <w:jc w:val="center"/>
              <w:rPr>
                <w:rFonts w:ascii="宋体" w:hAnsi="宋体"/>
                <w:b/>
                <w:szCs w:val="21"/>
              </w:rPr>
            </w:pPr>
            <w:r>
              <w:rPr>
                <w:rFonts w:hint="eastAsia" w:ascii="宋体" w:hAnsi="宋体"/>
                <w:b/>
                <w:szCs w:val="21"/>
              </w:rPr>
              <w:t>项目实施时间</w:t>
            </w:r>
          </w:p>
        </w:tc>
        <w:tc>
          <w:tcPr>
            <w:tcW w:w="3123" w:type="dxa"/>
            <w:vAlign w:val="center"/>
          </w:tcPr>
          <w:p w14:paraId="63FFB141">
            <w:pPr>
              <w:jc w:val="center"/>
              <w:rPr>
                <w:rFonts w:ascii="宋体" w:hAnsi="宋体"/>
                <w:szCs w:val="21"/>
              </w:rPr>
            </w:pPr>
            <w:r>
              <w:rPr>
                <w:rFonts w:hint="eastAsia" w:ascii="宋体" w:hAnsi="宋体"/>
                <w:szCs w:val="21"/>
              </w:rPr>
              <w:t>双方签约生效后15日内完成交付</w:t>
            </w:r>
          </w:p>
        </w:tc>
        <w:tc>
          <w:tcPr>
            <w:tcW w:w="2454" w:type="dxa"/>
            <w:vAlign w:val="center"/>
          </w:tcPr>
          <w:p w14:paraId="633FE8F2">
            <w:pPr>
              <w:spacing w:line="360" w:lineRule="auto"/>
              <w:jc w:val="center"/>
              <w:rPr>
                <w:rFonts w:ascii="宋体" w:hAnsi="宋体"/>
                <w:b/>
                <w:szCs w:val="21"/>
              </w:rPr>
            </w:pPr>
            <w:r>
              <w:rPr>
                <w:rFonts w:hint="eastAsia" w:ascii="宋体" w:hAnsi="宋体"/>
                <w:b/>
                <w:szCs w:val="21"/>
              </w:rPr>
              <w:t>采购方式</w:t>
            </w:r>
          </w:p>
        </w:tc>
        <w:tc>
          <w:tcPr>
            <w:tcW w:w="2348" w:type="dxa"/>
            <w:vAlign w:val="center"/>
          </w:tcPr>
          <w:p w14:paraId="25D8800E">
            <w:pPr>
              <w:spacing w:line="360" w:lineRule="auto"/>
              <w:jc w:val="center"/>
              <w:rPr>
                <w:rFonts w:hint="eastAsia" w:ascii="宋体" w:hAnsi="宋体" w:eastAsia="宋体"/>
                <w:b/>
                <w:szCs w:val="21"/>
                <w:lang w:eastAsia="zh-CN"/>
              </w:rPr>
            </w:pPr>
            <w:r>
              <w:rPr>
                <w:rFonts w:hint="eastAsia" w:ascii="宋体" w:hAnsi="宋体" w:cs="Arial"/>
                <w:color w:val="333333"/>
                <w:szCs w:val="21"/>
                <w:shd w:val="clear" w:color="auto" w:fill="FFFFFF"/>
                <w:lang w:val="en-US" w:eastAsia="zh-CN"/>
              </w:rPr>
              <w:t>比选采购</w:t>
            </w:r>
          </w:p>
        </w:tc>
      </w:tr>
      <w:tr w14:paraId="4802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555" w:type="dxa"/>
            <w:vAlign w:val="center"/>
          </w:tcPr>
          <w:p w14:paraId="32661E08">
            <w:pPr>
              <w:spacing w:line="360" w:lineRule="auto"/>
              <w:jc w:val="center"/>
              <w:rPr>
                <w:rFonts w:ascii="宋体" w:hAnsi="宋体"/>
                <w:b/>
                <w:szCs w:val="21"/>
              </w:rPr>
            </w:pPr>
            <w:r>
              <w:rPr>
                <w:rFonts w:hint="eastAsia" w:ascii="宋体" w:hAnsi="宋体"/>
                <w:b/>
                <w:szCs w:val="21"/>
              </w:rPr>
              <w:t>项目需求</w:t>
            </w:r>
          </w:p>
        </w:tc>
        <w:tc>
          <w:tcPr>
            <w:tcW w:w="7925" w:type="dxa"/>
            <w:gridSpan w:val="3"/>
            <w:vAlign w:val="center"/>
          </w:tcPr>
          <w:p w14:paraId="129AF78B">
            <w:pPr>
              <w:pStyle w:val="17"/>
              <w:numPr>
                <w:ilvl w:val="0"/>
                <w:numId w:val="1"/>
              </w:numPr>
              <w:spacing w:line="520" w:lineRule="exact"/>
              <w:ind w:firstLineChars="0"/>
              <w:rPr>
                <w:rFonts w:ascii="宋体" w:hAnsi="宋体" w:cs="宋体"/>
                <w:b/>
                <w:bCs/>
                <w:szCs w:val="21"/>
              </w:rPr>
            </w:pPr>
            <w:bookmarkStart w:id="0" w:name="_GoBack"/>
            <w:r>
              <w:rPr>
                <w:rFonts w:hint="eastAsia" w:ascii="宋体" w:hAnsi="宋体" w:cs="宋体"/>
                <w:b/>
                <w:bCs/>
                <w:szCs w:val="21"/>
              </w:rPr>
              <w:t>采购预算</w:t>
            </w:r>
          </w:p>
          <w:p w14:paraId="5E1752C8">
            <w:pPr>
              <w:spacing w:line="520" w:lineRule="exact"/>
              <w:ind w:firstLine="420" w:firstLineChars="200"/>
              <w:rPr>
                <w:rFonts w:ascii="宋体" w:hAnsi="宋体" w:cs="宋体"/>
                <w:szCs w:val="21"/>
              </w:rPr>
            </w:pPr>
            <w:r>
              <w:rPr>
                <w:rFonts w:hint="eastAsia" w:ascii="宋体" w:hAnsi="宋体" w:cs="宋体"/>
                <w:szCs w:val="21"/>
              </w:rPr>
              <w:t>总价不超过</w:t>
            </w:r>
            <w:r>
              <w:rPr>
                <w:rFonts w:hint="eastAsia" w:ascii="宋体" w:hAnsi="宋体"/>
                <w:b/>
                <w:bCs/>
                <w:szCs w:val="21"/>
              </w:rPr>
              <w:t>2</w:t>
            </w:r>
            <w:r>
              <w:rPr>
                <w:rFonts w:ascii="宋体" w:hAnsi="宋体"/>
                <w:b/>
                <w:bCs/>
                <w:szCs w:val="21"/>
              </w:rPr>
              <w:t>8.9</w:t>
            </w:r>
            <w:r>
              <w:rPr>
                <w:rFonts w:hint="eastAsia" w:ascii="宋体" w:hAnsi="宋体"/>
                <w:b/>
                <w:bCs/>
                <w:szCs w:val="21"/>
              </w:rPr>
              <w:t>万</w:t>
            </w:r>
            <w:r>
              <w:rPr>
                <w:rFonts w:hint="eastAsia" w:ascii="宋体" w:hAnsi="宋体" w:cs="宋体"/>
                <w:szCs w:val="21"/>
              </w:rPr>
              <w:t>元（人民币）。项目期限：于双方签约生效后</w:t>
            </w:r>
            <w:r>
              <w:rPr>
                <w:rFonts w:ascii="宋体" w:hAnsi="宋体" w:cs="宋体"/>
                <w:szCs w:val="21"/>
              </w:rPr>
              <w:t>15</w:t>
            </w:r>
            <w:r>
              <w:rPr>
                <w:rFonts w:hint="eastAsia" w:ascii="宋体" w:hAnsi="宋体" w:cs="宋体"/>
                <w:szCs w:val="21"/>
              </w:rPr>
              <w:t>日内完成交付。</w:t>
            </w:r>
          </w:p>
          <w:p w14:paraId="3FCFA0D7">
            <w:pPr>
              <w:pStyle w:val="17"/>
              <w:numPr>
                <w:ilvl w:val="0"/>
                <w:numId w:val="1"/>
              </w:numPr>
              <w:spacing w:line="520" w:lineRule="exact"/>
              <w:ind w:firstLineChars="0"/>
              <w:rPr>
                <w:rFonts w:ascii="宋体" w:hAnsi="宋体" w:cs="宋体"/>
                <w:b/>
                <w:bCs/>
                <w:szCs w:val="21"/>
              </w:rPr>
            </w:pPr>
            <w:r>
              <w:rPr>
                <w:rFonts w:hint="eastAsia" w:ascii="宋体" w:hAnsi="宋体" w:cs="宋体"/>
                <w:b/>
                <w:bCs/>
                <w:szCs w:val="21"/>
              </w:rPr>
              <w:t>项目要求</w:t>
            </w:r>
          </w:p>
          <w:p w14:paraId="4A5D385C">
            <w:pPr>
              <w:pStyle w:val="9"/>
              <w:widowControl/>
              <w:numPr>
                <w:ilvl w:val="0"/>
                <w:numId w:val="2"/>
              </w:numPr>
              <w:shd w:val="clear" w:color="auto" w:fill="FFFFFF"/>
              <w:spacing w:beforeAutospacing="0" w:afterAutospacing="0" w:line="520" w:lineRule="exact"/>
              <w:ind w:firstLine="420" w:firstLineChars="200"/>
              <w:jc w:val="both"/>
              <w:rPr>
                <w:rFonts w:ascii="宋体" w:hAnsi="宋体" w:cs="宋体"/>
                <w:sz w:val="21"/>
                <w:szCs w:val="21"/>
              </w:rPr>
            </w:pPr>
            <w:r>
              <w:rPr>
                <w:rFonts w:hint="eastAsia" w:ascii="宋体" w:hAnsi="宋体" w:cs="宋体"/>
                <w:sz w:val="21"/>
                <w:szCs w:val="21"/>
              </w:rPr>
              <w:t>本项目建设XR(VR/AR/MR)实验教学平台，需提供无边界或任意大小的虚拟空间，打破现实世界的地域限制。在元宇宙的虚拟世界里，学生可以与来自全球各地的伙伴共同学习、交流，分享彼此的见解和经验。不仅用于拓宽学生的视野，还培养他们的全球意识和跨文化交流能力，真正实现线上沉浸式的学习互动。</w:t>
            </w:r>
          </w:p>
          <w:p w14:paraId="7A0B1475">
            <w:pPr>
              <w:pStyle w:val="9"/>
              <w:widowControl/>
              <w:numPr>
                <w:ilvl w:val="0"/>
                <w:numId w:val="2"/>
              </w:numPr>
              <w:shd w:val="clear" w:color="auto" w:fill="FFFFFF"/>
              <w:spacing w:beforeAutospacing="0" w:afterAutospacing="0" w:line="520" w:lineRule="exact"/>
              <w:ind w:firstLine="420" w:firstLineChars="200"/>
              <w:jc w:val="both"/>
              <w:rPr>
                <w:rFonts w:ascii="宋体" w:hAnsi="宋体" w:cs="宋体"/>
                <w:sz w:val="21"/>
                <w:szCs w:val="21"/>
              </w:rPr>
            </w:pPr>
            <w:r>
              <w:rPr>
                <w:rFonts w:hint="eastAsia" w:ascii="宋体" w:hAnsi="宋体" w:cs="宋体"/>
                <w:sz w:val="21"/>
                <w:szCs w:val="21"/>
              </w:rPr>
              <w:t>支持和学校已有系统进行数据对接，支持手机、电脑、大屏显示。</w:t>
            </w:r>
          </w:p>
          <w:p w14:paraId="6BB99629">
            <w:pPr>
              <w:pStyle w:val="9"/>
              <w:widowControl/>
              <w:shd w:val="clear" w:color="auto" w:fill="FFFFFF"/>
              <w:spacing w:line="520" w:lineRule="exact"/>
              <w:ind w:firstLine="420" w:firstLineChars="200"/>
              <w:rPr>
                <w:rFonts w:ascii="宋体" w:hAnsi="宋体" w:cs="宋体"/>
                <w:sz w:val="21"/>
                <w:szCs w:val="21"/>
              </w:rPr>
            </w:pPr>
            <w:r>
              <w:rPr>
                <w:rFonts w:hint="eastAsia" w:ascii="宋体" w:hAnsi="宋体" w:cs="宋体"/>
                <w:sz w:val="21"/>
                <w:szCs w:val="21"/>
              </w:rPr>
              <w:t>（三）供应商应按服务要求指派专业技术人员完成各项服务，保证正常运行，并提供验收文档，验收文档包括合同、使用说明书等材料。标准如下：</w:t>
            </w:r>
          </w:p>
          <w:p w14:paraId="7775ADD7">
            <w:pPr>
              <w:pStyle w:val="9"/>
              <w:widowControl/>
              <w:shd w:val="clear" w:color="auto" w:fill="FFFFFF"/>
              <w:spacing w:line="520" w:lineRule="exact"/>
              <w:ind w:firstLine="420" w:firstLineChars="200"/>
              <w:rPr>
                <w:rFonts w:ascii="宋体" w:hAnsi="宋体" w:cs="宋体"/>
                <w:sz w:val="21"/>
                <w:szCs w:val="21"/>
              </w:rPr>
            </w:pPr>
            <w:r>
              <w:rPr>
                <w:rFonts w:hint="eastAsia" w:ascii="宋体" w:hAnsi="宋体" w:cs="宋体"/>
                <w:sz w:val="21"/>
                <w:szCs w:val="21"/>
              </w:rPr>
              <w:t>1、供应商应指派具有丰富项目技术经验的专人担任项目实施负责人对项目实施负责，保障项目的实施进度和质量。</w:t>
            </w:r>
          </w:p>
          <w:p w14:paraId="72D9821C">
            <w:pPr>
              <w:pStyle w:val="9"/>
              <w:widowControl/>
              <w:shd w:val="clear" w:color="auto" w:fill="FFFFFF"/>
              <w:spacing w:line="520" w:lineRule="exact"/>
              <w:ind w:firstLine="420" w:firstLineChars="200"/>
              <w:rPr>
                <w:rFonts w:ascii="宋体" w:hAnsi="宋体" w:cs="宋体"/>
                <w:sz w:val="21"/>
                <w:szCs w:val="21"/>
              </w:rPr>
            </w:pPr>
            <w:r>
              <w:rPr>
                <w:rFonts w:hint="eastAsia" w:ascii="宋体" w:hAnsi="宋体" w:cs="宋体"/>
                <w:sz w:val="21"/>
                <w:szCs w:val="21"/>
              </w:rPr>
              <w:t>2、供应商提供安装、调试、免费培训等服务，确保使用正常，各产品功能指标达到标准要求，能完全满足采购方的需求。</w:t>
            </w:r>
          </w:p>
          <w:p w14:paraId="6C0002F7">
            <w:pPr>
              <w:pStyle w:val="9"/>
              <w:widowControl/>
              <w:shd w:val="clear" w:color="auto" w:fill="FFFFFF"/>
              <w:spacing w:line="520" w:lineRule="exact"/>
              <w:ind w:firstLine="420" w:firstLineChars="200"/>
              <w:rPr>
                <w:rFonts w:ascii="宋体" w:hAnsi="宋体" w:cs="宋体"/>
                <w:sz w:val="21"/>
                <w:szCs w:val="21"/>
              </w:rPr>
            </w:pPr>
            <w:r>
              <w:rPr>
                <w:rFonts w:hint="eastAsia" w:ascii="宋体" w:hAnsi="宋体" w:cs="宋体"/>
                <w:sz w:val="21"/>
                <w:szCs w:val="21"/>
              </w:rPr>
              <w:t>3、验收文档包括：</w:t>
            </w:r>
          </w:p>
          <w:p w14:paraId="577EBD55">
            <w:pPr>
              <w:pStyle w:val="9"/>
              <w:widowControl/>
              <w:shd w:val="clear" w:color="auto" w:fill="FFFFFF"/>
              <w:spacing w:line="520" w:lineRule="exact"/>
              <w:ind w:firstLine="420" w:firstLineChars="200"/>
              <w:rPr>
                <w:rFonts w:ascii="宋体" w:hAnsi="宋体" w:cs="宋体"/>
                <w:sz w:val="21"/>
                <w:szCs w:val="21"/>
              </w:rPr>
            </w:pPr>
            <w:r>
              <w:rPr>
                <w:rFonts w:hint="eastAsia" w:ascii="宋体" w:hAnsi="宋体" w:cs="宋体"/>
                <w:sz w:val="21"/>
                <w:szCs w:val="21"/>
              </w:rPr>
              <w:t>（1）安装手册、使用手册等资料</w:t>
            </w:r>
          </w:p>
          <w:p w14:paraId="3EE3EBD0">
            <w:pPr>
              <w:pStyle w:val="9"/>
              <w:widowControl/>
              <w:shd w:val="clear" w:color="auto" w:fill="FFFFFF"/>
              <w:spacing w:beforeAutospacing="0" w:afterAutospacing="0" w:line="520" w:lineRule="exact"/>
              <w:ind w:firstLine="420" w:firstLineChars="200"/>
              <w:jc w:val="both"/>
              <w:rPr>
                <w:rFonts w:ascii="宋体" w:hAnsi="宋体" w:cs="宋体"/>
                <w:sz w:val="21"/>
                <w:szCs w:val="21"/>
              </w:rPr>
            </w:pPr>
            <w:r>
              <w:rPr>
                <w:rFonts w:hint="eastAsia" w:ascii="宋体" w:hAnsi="宋体" w:cs="宋体"/>
                <w:sz w:val="21"/>
                <w:szCs w:val="21"/>
              </w:rPr>
              <w:t>（2）验收报告、培训完成确认文件等。</w:t>
            </w:r>
          </w:p>
          <w:p w14:paraId="08B1B146">
            <w:pPr>
              <w:pStyle w:val="17"/>
              <w:numPr>
                <w:ilvl w:val="0"/>
                <w:numId w:val="1"/>
              </w:numPr>
              <w:spacing w:line="520" w:lineRule="exact"/>
              <w:ind w:firstLineChars="0"/>
              <w:rPr>
                <w:rFonts w:ascii="宋体" w:hAnsi="宋体" w:cs="宋体"/>
                <w:b/>
                <w:bCs/>
                <w:szCs w:val="21"/>
              </w:rPr>
            </w:pPr>
            <w:r>
              <w:rPr>
                <w:rFonts w:hint="eastAsia" w:ascii="宋体" w:hAnsi="宋体" w:cs="宋体"/>
                <w:b/>
                <w:bCs/>
                <w:szCs w:val="21"/>
              </w:rPr>
              <w:t>服务要求</w:t>
            </w:r>
          </w:p>
          <w:p w14:paraId="23EA918A">
            <w:pPr>
              <w:spacing w:line="520" w:lineRule="exact"/>
              <w:ind w:firstLine="420" w:firstLineChars="200"/>
              <w:contextualSpacing/>
              <w:jc w:val="left"/>
              <w:rPr>
                <w:rFonts w:ascii="宋体" w:hAnsi="宋体"/>
                <w:szCs w:val="21"/>
              </w:rPr>
            </w:pPr>
            <w:r>
              <w:rPr>
                <w:rFonts w:ascii="宋体" w:hAnsi="宋体"/>
                <w:szCs w:val="21"/>
              </w:rPr>
              <w:t>1.</w:t>
            </w:r>
            <w:r>
              <w:rPr>
                <w:rFonts w:hint="eastAsia" w:ascii="宋体" w:hAnsi="宋体"/>
                <w:szCs w:val="21"/>
              </w:rPr>
              <w:t>企业有相关服务经验</w:t>
            </w:r>
            <w:r>
              <w:rPr>
                <w:rFonts w:ascii="宋体" w:hAnsi="宋体"/>
                <w:szCs w:val="21"/>
              </w:rPr>
              <w:t>：供应商须提供</w:t>
            </w:r>
            <w:r>
              <w:rPr>
                <w:rFonts w:hint="eastAsia" w:ascii="宋体" w:hAnsi="宋体"/>
                <w:szCs w:val="21"/>
              </w:rPr>
              <w:t>合作过案例的证明。</w:t>
            </w:r>
          </w:p>
          <w:p w14:paraId="78DE1D11">
            <w:pPr>
              <w:spacing w:line="520" w:lineRule="exact"/>
              <w:ind w:firstLine="420" w:firstLineChars="200"/>
              <w:contextualSpacing/>
              <w:jc w:val="left"/>
              <w:rPr>
                <w:rFonts w:ascii="宋体" w:hAnsi="宋体" w:cs="宋体"/>
                <w:b/>
                <w:bCs/>
                <w:szCs w:val="21"/>
              </w:rPr>
            </w:pPr>
            <w:r>
              <w:rPr>
                <w:rFonts w:ascii="宋体" w:hAnsi="宋体"/>
                <w:szCs w:val="21"/>
              </w:rPr>
              <w:t>2</w:t>
            </w:r>
            <w:r>
              <w:rPr>
                <w:rFonts w:hint="eastAsia" w:ascii="宋体" w:hAnsi="宋体"/>
                <w:szCs w:val="21"/>
              </w:rPr>
              <w:t>. 提供</w:t>
            </w:r>
            <w:r>
              <w:rPr>
                <w:rFonts w:hint="eastAsia" w:ascii="宋体" w:hAnsi="宋体" w:cs="宋体"/>
                <w:bCs/>
                <w:szCs w:val="21"/>
              </w:rPr>
              <w:t>未被列入“信用中国”网站（www.creditchina.gov.cn）【点击“信用服务”项查询】“失信被执行人”、“重大税收违法案件当事人”、“政府采购严重违法失信行为”查询结果记录名单复印件及中国政府采购网（www.ccgp.gov.cn）“政府采购严重违法失信行为”查询结果记录名单扫描件（单位需加盖公章）。</w:t>
            </w:r>
          </w:p>
          <w:p w14:paraId="7C0E0F61">
            <w:pPr>
              <w:pStyle w:val="17"/>
              <w:numPr>
                <w:ilvl w:val="0"/>
                <w:numId w:val="1"/>
              </w:numPr>
              <w:spacing w:line="520" w:lineRule="exact"/>
              <w:ind w:firstLineChars="0"/>
              <w:rPr>
                <w:rFonts w:ascii="宋体" w:hAnsi="宋体" w:cs="宋体"/>
                <w:b/>
                <w:bCs/>
                <w:szCs w:val="21"/>
              </w:rPr>
            </w:pPr>
            <w:r>
              <w:rPr>
                <w:rFonts w:hint="eastAsia" w:ascii="宋体" w:hAnsi="宋体" w:cs="宋体"/>
                <w:b/>
                <w:bCs/>
                <w:szCs w:val="21"/>
              </w:rPr>
              <w:t>服务完成时间</w:t>
            </w:r>
          </w:p>
          <w:p w14:paraId="42710655">
            <w:pPr>
              <w:spacing w:line="520" w:lineRule="exact"/>
              <w:ind w:firstLine="420" w:firstLineChars="200"/>
              <w:rPr>
                <w:rFonts w:ascii="宋体" w:hAnsi="宋体" w:cs="宋体"/>
                <w:szCs w:val="21"/>
              </w:rPr>
            </w:pPr>
            <w:r>
              <w:rPr>
                <w:rFonts w:hint="eastAsia" w:ascii="宋体" w:hAnsi="宋体" w:cs="宋体"/>
                <w:szCs w:val="21"/>
              </w:rPr>
              <w:t>本次项目自合同正式签署生效起</w:t>
            </w:r>
            <w:r>
              <w:rPr>
                <w:rFonts w:ascii="宋体" w:hAnsi="宋体" w:cs="宋体"/>
                <w:szCs w:val="21"/>
              </w:rPr>
              <w:t>15</w:t>
            </w:r>
            <w:r>
              <w:rPr>
                <w:rFonts w:hint="eastAsia" w:ascii="宋体" w:hAnsi="宋体" w:cs="宋体"/>
                <w:szCs w:val="21"/>
              </w:rPr>
              <w:t>个日内完成安装调试。</w:t>
            </w:r>
          </w:p>
          <w:p w14:paraId="050CBBBB">
            <w:pPr>
              <w:pStyle w:val="17"/>
              <w:numPr>
                <w:ilvl w:val="0"/>
                <w:numId w:val="1"/>
              </w:numPr>
              <w:spacing w:line="520" w:lineRule="exact"/>
              <w:ind w:firstLineChars="0"/>
              <w:rPr>
                <w:rFonts w:ascii="宋体" w:hAnsi="宋体" w:cs="宋体"/>
                <w:b/>
                <w:bCs/>
                <w:szCs w:val="21"/>
              </w:rPr>
            </w:pPr>
            <w:r>
              <w:rPr>
                <w:rFonts w:hint="eastAsia" w:ascii="宋体" w:hAnsi="宋体" w:cs="宋体"/>
                <w:b/>
                <w:bCs/>
                <w:szCs w:val="21"/>
              </w:rPr>
              <w:t>采购数量及支付方式</w:t>
            </w:r>
          </w:p>
          <w:tbl>
            <w:tblPr>
              <w:tblStyle w:val="12"/>
              <w:tblW w:w="7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063"/>
              <w:gridCol w:w="3624"/>
              <w:gridCol w:w="916"/>
              <w:gridCol w:w="1332"/>
            </w:tblGrid>
            <w:tr w14:paraId="2BC5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9" w:type="dxa"/>
                  <w:vAlign w:val="center"/>
                </w:tcPr>
                <w:p w14:paraId="548AA809">
                  <w:pPr>
                    <w:pStyle w:val="17"/>
                    <w:spacing w:before="156" w:beforeLines="50" w:after="156" w:afterLines="50"/>
                    <w:ind w:firstLine="0" w:firstLineChars="0"/>
                    <w:jc w:val="center"/>
                    <w:rPr>
                      <w:rFonts w:ascii="宋体" w:hAnsi="宋体"/>
                      <w:b/>
                      <w:color w:val="000000"/>
                      <w:szCs w:val="21"/>
                    </w:rPr>
                  </w:pPr>
                  <w:r>
                    <w:rPr>
                      <w:rFonts w:hint="eastAsia" w:ascii="宋体" w:hAnsi="宋体"/>
                      <w:b/>
                      <w:color w:val="000000"/>
                      <w:szCs w:val="21"/>
                    </w:rPr>
                    <w:t>序号</w:t>
                  </w:r>
                </w:p>
              </w:tc>
              <w:tc>
                <w:tcPr>
                  <w:tcW w:w="1063" w:type="dxa"/>
                  <w:vAlign w:val="center"/>
                </w:tcPr>
                <w:p w14:paraId="665D3676">
                  <w:pPr>
                    <w:pStyle w:val="24"/>
                    <w:spacing w:before="156" w:beforeLines="50" w:after="156" w:afterLines="50"/>
                    <w:ind w:firstLine="0" w:firstLineChars="0"/>
                    <w:jc w:val="center"/>
                    <w:rPr>
                      <w:rFonts w:ascii="宋体" w:hAnsi="宋体"/>
                      <w:b/>
                      <w:color w:val="000000"/>
                      <w:szCs w:val="21"/>
                    </w:rPr>
                  </w:pPr>
                  <w:r>
                    <w:rPr>
                      <w:rFonts w:hint="eastAsia" w:ascii="宋体" w:hAnsi="宋体"/>
                      <w:b/>
                      <w:color w:val="000000"/>
                      <w:szCs w:val="21"/>
                    </w:rPr>
                    <w:t>主模块</w:t>
                  </w:r>
                </w:p>
              </w:tc>
              <w:tc>
                <w:tcPr>
                  <w:tcW w:w="3624" w:type="dxa"/>
                  <w:vAlign w:val="center"/>
                </w:tcPr>
                <w:p w14:paraId="20FF3ADD">
                  <w:pPr>
                    <w:pStyle w:val="24"/>
                    <w:spacing w:before="156" w:beforeLines="50" w:after="156" w:afterLines="50"/>
                    <w:ind w:firstLine="0" w:firstLineChars="0"/>
                    <w:jc w:val="center"/>
                    <w:rPr>
                      <w:rFonts w:ascii="宋体" w:hAnsi="宋体"/>
                      <w:b/>
                      <w:color w:val="000000"/>
                      <w:szCs w:val="21"/>
                    </w:rPr>
                  </w:pPr>
                  <w:r>
                    <w:rPr>
                      <w:rFonts w:hint="eastAsia" w:ascii="宋体" w:hAnsi="宋体"/>
                      <w:b/>
                      <w:color w:val="000000"/>
                      <w:szCs w:val="21"/>
                    </w:rPr>
                    <w:t>子模块</w:t>
                  </w:r>
                </w:p>
              </w:tc>
              <w:tc>
                <w:tcPr>
                  <w:tcW w:w="916" w:type="dxa"/>
                  <w:vAlign w:val="center"/>
                </w:tcPr>
                <w:p w14:paraId="7A81FCA2">
                  <w:pPr>
                    <w:pStyle w:val="22"/>
                    <w:jc w:val="center"/>
                    <w:rPr>
                      <w:rFonts w:ascii="宋体" w:hAnsi="宋体"/>
                      <w:b/>
                      <w:szCs w:val="21"/>
                    </w:rPr>
                  </w:pPr>
                  <w:r>
                    <w:rPr>
                      <w:rFonts w:hint="eastAsia" w:ascii="宋体" w:hAnsi="宋体"/>
                      <w:b/>
                      <w:szCs w:val="21"/>
                    </w:rPr>
                    <w:t>单位</w:t>
                  </w:r>
                </w:p>
              </w:tc>
              <w:tc>
                <w:tcPr>
                  <w:tcW w:w="1332" w:type="dxa"/>
                  <w:vAlign w:val="center"/>
                </w:tcPr>
                <w:p w14:paraId="67C5D693">
                  <w:pPr>
                    <w:pStyle w:val="22"/>
                    <w:jc w:val="center"/>
                    <w:rPr>
                      <w:rFonts w:ascii="宋体" w:hAnsi="宋体"/>
                      <w:b/>
                      <w:szCs w:val="21"/>
                    </w:rPr>
                  </w:pPr>
                  <w:r>
                    <w:rPr>
                      <w:rFonts w:hint="eastAsia" w:ascii="宋体" w:hAnsi="宋体"/>
                      <w:b/>
                      <w:szCs w:val="21"/>
                    </w:rPr>
                    <w:t>数量</w:t>
                  </w:r>
                </w:p>
              </w:tc>
            </w:tr>
            <w:tr w14:paraId="6C56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69" w:type="dxa"/>
                  <w:vAlign w:val="center"/>
                </w:tcPr>
                <w:p w14:paraId="595DC978">
                  <w:pPr>
                    <w:pStyle w:val="22"/>
                    <w:jc w:val="center"/>
                    <w:rPr>
                      <w:rFonts w:ascii="宋体" w:hAnsi="宋体"/>
                      <w:szCs w:val="21"/>
                    </w:rPr>
                  </w:pPr>
                  <w:r>
                    <w:rPr>
                      <w:rFonts w:hint="eastAsia" w:ascii="宋体" w:hAnsi="宋体"/>
                      <w:szCs w:val="21"/>
                    </w:rPr>
                    <w:t>1</w:t>
                  </w:r>
                </w:p>
              </w:tc>
              <w:tc>
                <w:tcPr>
                  <w:tcW w:w="1063" w:type="dxa"/>
                  <w:vAlign w:val="center"/>
                </w:tcPr>
                <w:p w14:paraId="7E06D82E">
                  <w:pPr>
                    <w:pStyle w:val="22"/>
                    <w:rPr>
                      <w:rFonts w:ascii="宋体" w:hAnsi="宋体"/>
                      <w:szCs w:val="21"/>
                    </w:rPr>
                  </w:pPr>
                  <w:r>
                    <w:rPr>
                      <w:rFonts w:hint="eastAsia" w:ascii="宋体" w:hAnsi="宋体" w:cs="Arial"/>
                      <w:color w:val="333333"/>
                      <w:szCs w:val="21"/>
                      <w:shd w:val="clear" w:color="auto" w:fill="FFFFFF"/>
                    </w:rPr>
                    <w:t>XR(VR/AR/MR)实验教学平台</w:t>
                  </w:r>
                </w:p>
              </w:tc>
              <w:tc>
                <w:tcPr>
                  <w:tcW w:w="3624" w:type="dxa"/>
                  <w:vAlign w:val="center"/>
                </w:tcPr>
                <w:p w14:paraId="67A069E0">
                  <w:pPr>
                    <w:pStyle w:val="22"/>
                    <w:rPr>
                      <w:rFonts w:ascii="宋体" w:hAnsi="宋体"/>
                      <w:szCs w:val="21"/>
                    </w:rPr>
                  </w:pPr>
                  <w:r>
                    <w:rPr>
                      <w:rFonts w:hint="eastAsia" w:ascii="宋体" w:hAnsi="宋体"/>
                      <w:szCs w:val="21"/>
                    </w:rPr>
                    <w:t>元宇宙开发平台、XR场景案例、XR教学平台、XR管理平台</w:t>
                  </w:r>
                </w:p>
              </w:tc>
              <w:tc>
                <w:tcPr>
                  <w:tcW w:w="916" w:type="dxa"/>
                  <w:vAlign w:val="center"/>
                </w:tcPr>
                <w:p w14:paraId="100A984F">
                  <w:pPr>
                    <w:pStyle w:val="22"/>
                    <w:jc w:val="center"/>
                    <w:rPr>
                      <w:rFonts w:ascii="宋体" w:hAnsi="宋体"/>
                      <w:szCs w:val="21"/>
                    </w:rPr>
                  </w:pPr>
                  <w:r>
                    <w:rPr>
                      <w:rFonts w:hint="eastAsia" w:ascii="宋体" w:hAnsi="宋体"/>
                      <w:szCs w:val="21"/>
                    </w:rPr>
                    <w:t>套</w:t>
                  </w:r>
                </w:p>
              </w:tc>
              <w:tc>
                <w:tcPr>
                  <w:tcW w:w="1332" w:type="dxa"/>
                  <w:vAlign w:val="center"/>
                </w:tcPr>
                <w:p w14:paraId="0181D1B0">
                  <w:pPr>
                    <w:pStyle w:val="22"/>
                    <w:jc w:val="center"/>
                    <w:rPr>
                      <w:rFonts w:ascii="宋体" w:hAnsi="宋体"/>
                      <w:szCs w:val="21"/>
                    </w:rPr>
                  </w:pPr>
                  <w:r>
                    <w:rPr>
                      <w:rFonts w:hint="eastAsia" w:ascii="宋体" w:hAnsi="宋体"/>
                      <w:szCs w:val="21"/>
                    </w:rPr>
                    <w:t>1</w:t>
                  </w:r>
                </w:p>
              </w:tc>
            </w:tr>
          </w:tbl>
          <w:p w14:paraId="7952541A">
            <w:pPr>
              <w:pStyle w:val="5"/>
              <w:spacing w:line="520" w:lineRule="exact"/>
              <w:ind w:left="0" w:leftChars="0" w:right="0" w:rightChars="0" w:firstLine="420" w:firstLineChars="200"/>
              <w:rPr>
                <w:rFonts w:ascii="宋体" w:hAnsi="宋体" w:eastAsia="宋体"/>
                <w:szCs w:val="21"/>
              </w:rPr>
            </w:pPr>
            <w:r>
              <w:rPr>
                <w:rFonts w:hint="eastAsia" w:ascii="宋体" w:hAnsi="宋体" w:eastAsia="宋体"/>
                <w:szCs w:val="21"/>
              </w:rPr>
              <w:t>1.第一期付款：该笔付款为合同价款的40%（百分之肆拾），合同生效之日起15（拾伍）个工作日内甲方向乙方支付。</w:t>
            </w:r>
          </w:p>
          <w:p w14:paraId="6671641A">
            <w:pPr>
              <w:pStyle w:val="5"/>
              <w:spacing w:line="520" w:lineRule="exact"/>
              <w:ind w:left="0" w:leftChars="0" w:right="0" w:rightChars="0" w:firstLine="420" w:firstLineChars="200"/>
              <w:rPr>
                <w:rFonts w:ascii="宋体" w:hAnsi="宋体" w:eastAsia="宋体"/>
                <w:szCs w:val="21"/>
              </w:rPr>
            </w:pPr>
            <w:r>
              <w:rPr>
                <w:rFonts w:hint="eastAsia" w:ascii="宋体" w:hAnsi="宋体" w:eastAsia="宋体"/>
                <w:szCs w:val="21"/>
              </w:rPr>
              <w:t>2.第二期付款：该笔付款为安装调试完毕，正常使用并通过项目最终验收（自验收报告签字）后15（拾伍）个工作日内，甲方向乙方支付合同价款的60%（百分之陆拾）。</w:t>
            </w:r>
          </w:p>
          <w:p w14:paraId="271A20A0">
            <w:pPr>
              <w:pStyle w:val="17"/>
              <w:numPr>
                <w:ilvl w:val="0"/>
                <w:numId w:val="1"/>
              </w:numPr>
              <w:spacing w:line="520" w:lineRule="exact"/>
              <w:ind w:firstLineChars="0"/>
              <w:rPr>
                <w:rFonts w:ascii="宋体" w:hAnsi="宋体" w:cs="宋体"/>
                <w:b/>
                <w:bCs/>
                <w:szCs w:val="21"/>
              </w:rPr>
            </w:pPr>
            <w:r>
              <w:rPr>
                <w:rFonts w:hint="eastAsia" w:ascii="宋体" w:hAnsi="宋体" w:cs="宋体"/>
                <w:b/>
                <w:bCs/>
                <w:szCs w:val="21"/>
              </w:rPr>
              <w:t>项目整体技术及功能要求</w:t>
            </w:r>
          </w:p>
          <w:tbl>
            <w:tblPr>
              <w:tblStyle w:val="13"/>
              <w:tblW w:w="7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6422"/>
            </w:tblGrid>
            <w:tr w14:paraId="52AF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Pr>
                <w:p w14:paraId="6E8CA155">
                  <w:pPr>
                    <w:pStyle w:val="17"/>
                    <w:spacing w:line="520" w:lineRule="exact"/>
                    <w:ind w:firstLine="0" w:firstLineChars="0"/>
                    <w:rPr>
                      <w:rFonts w:ascii="宋体" w:hAnsi="宋体" w:cs="宋体"/>
                      <w:b/>
                      <w:bCs/>
                      <w:szCs w:val="21"/>
                    </w:rPr>
                  </w:pPr>
                  <w:r>
                    <w:rPr>
                      <w:rFonts w:hint="eastAsia" w:ascii="宋体" w:hAnsi="宋体" w:cs="宋体"/>
                      <w:b/>
                      <w:bCs/>
                      <w:szCs w:val="21"/>
                    </w:rPr>
                    <w:t>模块名称</w:t>
                  </w:r>
                </w:p>
              </w:tc>
              <w:tc>
                <w:tcPr>
                  <w:tcW w:w="6422" w:type="dxa"/>
                </w:tcPr>
                <w:p w14:paraId="1A1AC511">
                  <w:pPr>
                    <w:pStyle w:val="17"/>
                    <w:spacing w:line="520" w:lineRule="exact"/>
                    <w:ind w:firstLine="0" w:firstLineChars="0"/>
                    <w:rPr>
                      <w:rFonts w:ascii="宋体" w:hAnsi="宋体" w:cs="宋体"/>
                      <w:b/>
                      <w:bCs/>
                      <w:szCs w:val="21"/>
                    </w:rPr>
                  </w:pPr>
                  <w:r>
                    <w:rPr>
                      <w:rFonts w:hint="eastAsia" w:ascii="宋体" w:hAnsi="宋体" w:cs="宋体"/>
                      <w:b/>
                      <w:bCs/>
                      <w:szCs w:val="21"/>
                    </w:rPr>
                    <w:t>技术及功能要求</w:t>
                  </w:r>
                </w:p>
              </w:tc>
            </w:tr>
            <w:tr w14:paraId="4D04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Pr>
                <w:p w14:paraId="67FC89E2">
                  <w:pPr>
                    <w:pStyle w:val="17"/>
                    <w:spacing w:line="520" w:lineRule="exact"/>
                    <w:ind w:firstLine="0" w:firstLineChars="0"/>
                    <w:rPr>
                      <w:rFonts w:ascii="宋体" w:hAnsi="宋体" w:cs="宋体"/>
                      <w:b/>
                      <w:bCs/>
                      <w:szCs w:val="21"/>
                    </w:rPr>
                  </w:pPr>
                  <w:r>
                    <w:rPr>
                      <w:rFonts w:hint="eastAsia" w:ascii="宋体" w:hAnsi="宋体"/>
                      <w:szCs w:val="21"/>
                    </w:rPr>
                    <w:t>元宇宙开发平台</w:t>
                  </w:r>
                </w:p>
              </w:tc>
              <w:tc>
                <w:tcPr>
                  <w:tcW w:w="6422" w:type="dxa"/>
                </w:tcPr>
                <w:p w14:paraId="60C4DDA0">
                  <w:pPr>
                    <w:ind w:firstLine="420"/>
                    <w:rPr>
                      <w:rFonts w:ascii="宋体" w:hAnsi="宋体"/>
                      <w:szCs w:val="21"/>
                    </w:rPr>
                  </w:pPr>
                  <w:r>
                    <w:rPr>
                      <w:rFonts w:hint="eastAsia" w:ascii="宋体" w:hAnsi="宋体"/>
                      <w:szCs w:val="21"/>
                    </w:rPr>
                    <w:t>（1）元宇宙浏览交互模块：具备方便使用第一人称或第三人称漫游能力；多细节自适应加载大规模场景能力（自动调整XR模型显示精细度以便支持大规模场景）；在大场景地图中自动寻径能力（对于地图中某一场景地址自动寻找路径并导航能力）；与场景中物体、模型等热点节点交互能力；支持包括行走、飞行、静物观察、摄像机动画浏览交互，用户不需要定义很复杂的参数，即可实现不同方式的交互浏览。</w:t>
                  </w:r>
                </w:p>
                <w:p w14:paraId="5B846426">
                  <w:pPr>
                    <w:ind w:firstLine="420"/>
                    <w:rPr>
                      <w:rFonts w:ascii="宋体" w:hAnsi="宋体"/>
                      <w:szCs w:val="21"/>
                    </w:rPr>
                  </w:pPr>
                  <w:r>
                    <w:rPr>
                      <w:rFonts w:hint="eastAsia" w:ascii="宋体" w:hAnsi="宋体"/>
                      <w:szCs w:val="21"/>
                    </w:rPr>
                    <w:t>（2）元宇宙地图管理模块；管理元宇宙地图并管理记录元宇宙虚拟数字资产归属等功能；</w:t>
                  </w:r>
                </w:p>
                <w:p w14:paraId="648EFCF6">
                  <w:pPr>
                    <w:ind w:firstLine="420"/>
                    <w:rPr>
                      <w:rFonts w:ascii="宋体" w:hAnsi="宋体"/>
                      <w:szCs w:val="21"/>
                    </w:rPr>
                  </w:pPr>
                  <w:r>
                    <w:rPr>
                      <w:rFonts w:hint="eastAsia" w:ascii="宋体" w:hAnsi="宋体"/>
                      <w:szCs w:val="21"/>
                    </w:rPr>
                    <w:t>（3）元宇宙资源管理；支持元宇宙各种三维模型、图片、语音、视频等资源的管理；</w:t>
                  </w:r>
                </w:p>
                <w:p w14:paraId="40FF8635">
                  <w:pPr>
                    <w:ind w:firstLine="420"/>
                    <w:rPr>
                      <w:rFonts w:ascii="宋体" w:hAnsi="宋体"/>
                      <w:szCs w:val="21"/>
                    </w:rPr>
                  </w:pPr>
                  <w:r>
                    <w:rPr>
                      <w:rFonts w:hint="eastAsia" w:ascii="宋体" w:hAnsi="宋体"/>
                      <w:szCs w:val="21"/>
                    </w:rPr>
                    <w:t>（4）元宇宙在线用户管理：实时保持在线用户状态的各种管理，以及与交互对象的各种状态实时更新到元宇宙场景中；</w:t>
                  </w:r>
                </w:p>
                <w:p w14:paraId="440B0D02">
                  <w:pPr>
                    <w:ind w:firstLine="420"/>
                    <w:rPr>
                      <w:rFonts w:ascii="宋体" w:hAnsi="宋体"/>
                      <w:szCs w:val="21"/>
                    </w:rPr>
                  </w:pPr>
                  <w:r>
                    <w:rPr>
                      <w:rFonts w:hint="eastAsia" w:ascii="宋体" w:hAnsi="宋体"/>
                      <w:szCs w:val="21"/>
                    </w:rPr>
                    <w:t>（5）元宇宙事件管理；在模拟现实物理世界中产生的各种事件、用户交互的各种事件的记录和跟踪，并反馈到元宇宙中；</w:t>
                  </w:r>
                </w:p>
                <w:p w14:paraId="75956AD3">
                  <w:pPr>
                    <w:ind w:firstLine="420"/>
                    <w:rPr>
                      <w:rFonts w:ascii="宋体" w:hAnsi="宋体"/>
                      <w:szCs w:val="21"/>
                    </w:rPr>
                  </w:pPr>
                  <w:r>
                    <w:rPr>
                      <w:rFonts w:hint="eastAsia" w:ascii="宋体" w:hAnsi="宋体"/>
                      <w:szCs w:val="21"/>
                    </w:rPr>
                    <w:t>（6）元宇宙运行日志模块：系统运行过程中的各种日志，包括管理人员的各种操作日志；现实世界模拟的在线不停机运行（支撑超大规模元宇宙实时状态更新实时进化功能）；</w:t>
                  </w:r>
                </w:p>
                <w:p w14:paraId="7F87FB7A">
                  <w:pPr>
                    <w:ind w:firstLine="420"/>
                    <w:rPr>
                      <w:rFonts w:ascii="宋体" w:hAnsi="宋体"/>
                      <w:szCs w:val="21"/>
                    </w:rPr>
                  </w:pPr>
                  <w:r>
                    <w:rPr>
                      <w:rFonts w:hint="eastAsia" w:ascii="宋体" w:hAnsi="宋体"/>
                      <w:szCs w:val="21"/>
                    </w:rPr>
                    <w:t>（7）元宇宙用户足迹跟踪模块：跟踪收集用户漫游位置信息、操作习惯、喜好等信息并进行大数据分析；</w:t>
                  </w:r>
                </w:p>
                <w:p w14:paraId="4550BEB6">
                  <w:pPr>
                    <w:ind w:firstLine="420"/>
                    <w:rPr>
                      <w:rFonts w:ascii="宋体" w:hAnsi="宋体"/>
                      <w:szCs w:val="21"/>
                    </w:rPr>
                  </w:pPr>
                  <w:r>
                    <w:rPr>
                      <w:rFonts w:hint="eastAsia" w:ascii="宋体" w:hAnsi="宋体"/>
                      <w:szCs w:val="21"/>
                    </w:rPr>
                    <w:t>（8） 大规模元宇宙开发工具模块：支持动态创建、编辑、维护适合大规模元宇宙的逼真三维模型及其相应的数字孪生属性的大规模元宇宙开发，对所有元宇宙数字孪生体实现所有权加密记录，支持智能传感器嵌入数字孪生体且能实现自动传感给支撑相应应用层的用户交互智能传感跟踪分析。</w:t>
                  </w:r>
                </w:p>
                <w:p w14:paraId="79190B6B">
                  <w:pPr>
                    <w:ind w:firstLine="420"/>
                    <w:rPr>
                      <w:rFonts w:ascii="宋体" w:hAnsi="宋体"/>
                      <w:szCs w:val="21"/>
                    </w:rPr>
                  </w:pPr>
                  <w:r>
                    <w:rPr>
                      <w:rFonts w:hint="eastAsia" w:ascii="宋体" w:hAnsi="宋体"/>
                      <w:szCs w:val="21"/>
                    </w:rPr>
                    <w:t>元宇宙地图编辑功能，地图可以定义一个无边界或任意大小的虚拟空间，用户编辑元宇宙的地图后，达到元宇宙浏览器漫游过程中的自动形成无缝漫游整个虚拟世界，漫游过程中，自动动态加载对应的三维场景。</w:t>
                  </w:r>
                </w:p>
                <w:p w14:paraId="10DDFD08">
                  <w:pPr>
                    <w:ind w:firstLine="420"/>
                    <w:rPr>
                      <w:rFonts w:ascii="宋体" w:hAnsi="宋体"/>
                      <w:szCs w:val="21"/>
                    </w:rPr>
                  </w:pPr>
                  <w:r>
                    <w:rPr>
                      <w:rFonts w:hint="eastAsia" w:ascii="宋体" w:hAnsi="宋体"/>
                      <w:szCs w:val="21"/>
                    </w:rPr>
                    <w:t>元宇宙编辑的虚拟场景文件，元宇宙编辑工具会将对应的场景文件标注编辑者的用户信息知识产权归属，可以选择开放给虚拟世界中不同的用户共享使用，也可以标记成个人所有，让虚拟世界相关场景文件，成为编辑制作者可以支配的“财产”。</w:t>
                  </w:r>
                </w:p>
                <w:p w14:paraId="3FB3293F">
                  <w:pPr>
                    <w:ind w:firstLine="420"/>
                    <w:rPr>
                      <w:rFonts w:ascii="宋体" w:hAnsi="宋体"/>
                      <w:szCs w:val="21"/>
                    </w:rPr>
                  </w:pPr>
                  <w:r>
                    <w:rPr>
                      <w:rFonts w:hint="eastAsia" w:ascii="宋体" w:hAnsi="宋体"/>
                      <w:szCs w:val="21"/>
                    </w:rPr>
                    <w:t>（9） 大规模元宇宙应用二次开发支撑接口模块：提供支撑教育元宇宙、工业元宇宙等行业元宇宙应用快速接口，以图形化、即插即用的模式实现二次开发应用的快速接入，包括行业应用元宇宙内容制作、内容管理、大场景集成、上线元宇宙平台运行、XR多终端元宇宙应用支持、用户交互智能传感信息跟踪分析等，支撑行业元宇宙应用低成本低风险快速产生经济价值。提供开放的元宇宙各行业应用场景快速接口及API二次开发控制。</w:t>
                  </w:r>
                </w:p>
              </w:tc>
            </w:tr>
            <w:tr w14:paraId="332C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auto" w:fill="auto"/>
                  <w:vAlign w:val="center"/>
                </w:tcPr>
                <w:p w14:paraId="47528AF3">
                  <w:pPr>
                    <w:pStyle w:val="22"/>
                    <w:rPr>
                      <w:rFonts w:ascii="宋体" w:hAnsi="宋体"/>
                      <w:szCs w:val="21"/>
                    </w:rPr>
                  </w:pPr>
                  <w:r>
                    <w:rPr>
                      <w:rFonts w:hint="eastAsia" w:ascii="宋体" w:hAnsi="宋体"/>
                      <w:szCs w:val="21"/>
                    </w:rPr>
                    <w:t>XR场景资源包（可支持2门以上课程开发场景功能）</w:t>
                  </w:r>
                </w:p>
              </w:tc>
              <w:tc>
                <w:tcPr>
                  <w:tcW w:w="6422" w:type="dxa"/>
                </w:tcPr>
                <w:p w14:paraId="5C1F9919">
                  <w:pPr>
                    <w:ind w:firstLine="420"/>
                    <w:rPr>
                      <w:rFonts w:ascii="宋体" w:hAnsi="宋体"/>
                      <w:szCs w:val="21"/>
                    </w:rPr>
                  </w:pPr>
                  <w:r>
                    <w:rPr>
                      <w:rFonts w:hint="eastAsia" w:ascii="宋体" w:hAnsi="宋体"/>
                      <w:szCs w:val="21"/>
                    </w:rPr>
                    <w:t>（1）案例1：酒店（场景不少于20个）</w:t>
                  </w:r>
                </w:p>
                <w:p w14:paraId="44A96FA2">
                  <w:pPr>
                    <w:ind w:firstLine="420"/>
                    <w:rPr>
                      <w:rFonts w:ascii="宋体" w:hAnsi="宋体"/>
                      <w:szCs w:val="21"/>
                    </w:rPr>
                  </w:pPr>
                  <w:r>
                    <w:rPr>
                      <w:rFonts w:hint="eastAsia" w:ascii="宋体" w:hAnsi="宋体"/>
                      <w:szCs w:val="21"/>
                    </w:rPr>
                    <w:t>（2）案例2：景点（场景不少于15个）</w:t>
                  </w:r>
                </w:p>
              </w:tc>
            </w:tr>
            <w:tr w14:paraId="1687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auto" w:fill="auto"/>
                  <w:vAlign w:val="center"/>
                </w:tcPr>
                <w:p w14:paraId="3E13D2C5">
                  <w:pPr>
                    <w:pStyle w:val="22"/>
                    <w:rPr>
                      <w:rFonts w:ascii="宋体" w:hAnsi="宋体"/>
                      <w:szCs w:val="21"/>
                    </w:rPr>
                  </w:pPr>
                  <w:r>
                    <w:rPr>
                      <w:rFonts w:hint="eastAsia" w:ascii="宋体" w:hAnsi="宋体"/>
                      <w:szCs w:val="21"/>
                    </w:rPr>
                    <w:t>XR教学平台</w:t>
                  </w:r>
                </w:p>
              </w:tc>
              <w:tc>
                <w:tcPr>
                  <w:tcW w:w="6422" w:type="dxa"/>
                </w:tcPr>
                <w:p w14:paraId="0E322673">
                  <w:pPr>
                    <w:ind w:firstLine="420"/>
                    <w:rPr>
                      <w:rFonts w:ascii="宋体" w:hAnsi="宋体"/>
                      <w:szCs w:val="21"/>
                    </w:rPr>
                  </w:pPr>
                  <w:r>
                    <w:rPr>
                      <w:rFonts w:hint="eastAsia" w:ascii="宋体" w:hAnsi="宋体"/>
                      <w:szCs w:val="21"/>
                    </w:rPr>
                    <w:t>（1）可对课程内容进行编辑：比如对课程目录、章节进行添加、编辑、排序和删除，支持图文、音频、视频、PPT等文档格式混编和混排；</w:t>
                  </w:r>
                </w:p>
                <w:p w14:paraId="4B507DF1">
                  <w:pPr>
                    <w:ind w:firstLine="420"/>
                    <w:rPr>
                      <w:rFonts w:ascii="宋体" w:hAnsi="宋体"/>
                      <w:szCs w:val="21"/>
                    </w:rPr>
                  </w:pPr>
                  <w:r>
                    <w:rPr>
                      <w:rFonts w:hint="eastAsia" w:ascii="宋体" w:hAnsi="宋体"/>
                      <w:szCs w:val="21"/>
                    </w:rPr>
                    <w:t>（2）平台内置XR可视化编辑器，用户可自行在平台上制作个性化的教学课件内容，并且自己建三维模型及制作三维动画，或对平台现有的三维型和动画进行编辑修改。</w:t>
                  </w:r>
                </w:p>
                <w:p w14:paraId="2AA89726">
                  <w:pPr>
                    <w:ind w:firstLine="420"/>
                    <w:rPr>
                      <w:rFonts w:ascii="宋体" w:hAnsi="宋体"/>
                      <w:szCs w:val="21"/>
                    </w:rPr>
                  </w:pPr>
                  <w:r>
                    <w:rPr>
                      <w:rFonts w:hint="eastAsia" w:ascii="宋体" w:hAnsi="宋体"/>
                      <w:szCs w:val="21"/>
                    </w:rPr>
                    <w:t>（3）采用基于XR虚拟现实三维互动技术，能实现智能互动拆装及虚拟仿真实验操作、能够智能判断用户在XR场景中的操作，并做出实时智能反应。用户可以对所有的三维元器件模型、元器件物理属性参数等进行修改编辑或自行制作。平台能实现智能互动拆装及仿真实验操作、能够智能判断用户在XR场景中的任何操作，并做出实时智能反应。</w:t>
                  </w:r>
                </w:p>
                <w:p w14:paraId="5F85C7A9">
                  <w:pPr>
                    <w:ind w:firstLine="420"/>
                    <w:rPr>
                      <w:rFonts w:ascii="宋体" w:hAnsi="宋体"/>
                      <w:szCs w:val="21"/>
                    </w:rPr>
                  </w:pPr>
                  <w:r>
                    <w:rPr>
                      <w:rFonts w:hint="eastAsia" w:ascii="宋体" w:hAnsi="宋体"/>
                      <w:szCs w:val="21"/>
                    </w:rPr>
                    <w:t>（4）教学资源中的三维模型具有数据量小的特点，如至少含有500个以上零部件的逼真设备或三维虚拟实训场景的三维模型数据量小于1MB，能够满足大量虚拟仿真三维模型的快速通过互联网传送到学生终端计算机的效果，并实现与三维仿真场景的实时互动操作。</w:t>
                  </w:r>
                </w:p>
                <w:p w14:paraId="5999C05D">
                  <w:pPr>
                    <w:ind w:firstLine="420"/>
                    <w:rPr>
                      <w:rFonts w:ascii="宋体"/>
                      <w:szCs w:val="21"/>
                    </w:rPr>
                  </w:pPr>
                  <w:r>
                    <w:rPr>
                      <w:rFonts w:hint="eastAsia" w:ascii="宋体" w:hAnsi="宋体"/>
                      <w:szCs w:val="21"/>
                    </w:rPr>
                    <w:t>（5）平台具有虚拟现实三维互动教学平台与引擎,教师可根据教学需要对平台上的所有教学资源及三维互动资源进行个性化修改或二次开发。</w:t>
                  </w:r>
                </w:p>
              </w:tc>
            </w:tr>
            <w:tr w14:paraId="0CA8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shd w:val="clear" w:color="auto" w:fill="auto"/>
                  <w:vAlign w:val="center"/>
                </w:tcPr>
                <w:p w14:paraId="76678A59">
                  <w:pPr>
                    <w:pStyle w:val="22"/>
                    <w:rPr>
                      <w:rFonts w:ascii="宋体" w:hAnsi="宋体"/>
                      <w:szCs w:val="21"/>
                      <w:highlight w:val="yellow"/>
                    </w:rPr>
                  </w:pPr>
                  <w:r>
                    <w:rPr>
                      <w:rFonts w:hint="eastAsia" w:ascii="宋体" w:hAnsi="宋体"/>
                      <w:szCs w:val="21"/>
                    </w:rPr>
                    <w:t>XR管理平台</w:t>
                  </w:r>
                </w:p>
              </w:tc>
              <w:tc>
                <w:tcPr>
                  <w:tcW w:w="6422" w:type="dxa"/>
                </w:tcPr>
                <w:p w14:paraId="7C9FE13D">
                  <w:pPr>
                    <w:ind w:firstLine="420"/>
                    <w:rPr>
                      <w:rFonts w:ascii="宋体" w:hAnsi="宋体"/>
                      <w:b/>
                      <w:bCs/>
                      <w:szCs w:val="21"/>
                    </w:rPr>
                  </w:pPr>
                  <w:r>
                    <w:rPr>
                      <w:rFonts w:hint="eastAsia" w:ascii="宋体" w:hAnsi="宋体"/>
                      <w:b/>
                      <w:bCs/>
                      <w:szCs w:val="21"/>
                    </w:rPr>
                    <w:t>（1）智慧教学</w:t>
                  </w:r>
                </w:p>
                <w:p w14:paraId="03C5D13C">
                  <w:pPr>
                    <w:ind w:firstLine="420"/>
                    <w:rPr>
                      <w:rFonts w:ascii="宋体" w:hAnsi="宋体"/>
                      <w:szCs w:val="21"/>
                    </w:rPr>
                  </w:pPr>
                  <w:r>
                    <w:rPr>
                      <w:rFonts w:hint="eastAsia" w:ascii="宋体" w:hAnsi="宋体"/>
                      <w:szCs w:val="21"/>
                    </w:rPr>
                    <w:t>课程管理：</w:t>
                  </w:r>
                </w:p>
                <w:p w14:paraId="76DD4AB8">
                  <w:pPr>
                    <w:ind w:firstLine="420"/>
                    <w:rPr>
                      <w:rFonts w:ascii="宋体" w:hAnsi="宋体"/>
                      <w:szCs w:val="21"/>
                    </w:rPr>
                  </w:pPr>
                  <w:r>
                    <w:rPr>
                      <w:rFonts w:hint="eastAsia" w:ascii="宋体" w:hAnsi="宋体"/>
                      <w:szCs w:val="21"/>
                    </w:rPr>
                    <w:t>1）展示课程列表，包括课程封面图片、教师姓名等；</w:t>
                  </w:r>
                </w:p>
                <w:p w14:paraId="744DE99F">
                  <w:pPr>
                    <w:ind w:firstLine="420"/>
                    <w:rPr>
                      <w:rFonts w:ascii="宋体" w:hAnsi="宋体"/>
                      <w:szCs w:val="21"/>
                    </w:rPr>
                  </w:pPr>
                  <w:r>
                    <w:rPr>
                      <w:rFonts w:hint="eastAsia" w:ascii="宋体" w:hAnsi="宋体"/>
                      <w:szCs w:val="21"/>
                    </w:rPr>
                    <w:t>2）新建课程：支持设置课程名称、有效期、上传封面图片、自定义设置课程标签、课程介绍、课程所属类别、授课范围（即学习权限）、是否显示学员数量、是否集体备课、集体备课教师设置等；</w:t>
                  </w:r>
                </w:p>
                <w:p w14:paraId="1AFB4CF7">
                  <w:pPr>
                    <w:ind w:firstLine="420"/>
                    <w:rPr>
                      <w:rFonts w:ascii="宋体" w:hAnsi="宋体"/>
                      <w:szCs w:val="21"/>
                    </w:rPr>
                  </w:pPr>
                  <w:r>
                    <w:rPr>
                      <w:rFonts w:hint="eastAsia" w:ascii="宋体" w:hAnsi="宋体"/>
                      <w:szCs w:val="21"/>
                    </w:rPr>
                    <w:t>3）支持导入课程目录等；支持删除无人学习的课程。</w:t>
                  </w:r>
                </w:p>
                <w:p w14:paraId="3BEAB408">
                  <w:pPr>
                    <w:ind w:firstLine="420"/>
                    <w:rPr>
                      <w:rFonts w:ascii="宋体" w:hAnsi="宋体"/>
                      <w:szCs w:val="21"/>
                    </w:rPr>
                  </w:pPr>
                  <w:r>
                    <w:rPr>
                      <w:rFonts w:hint="eastAsia" w:ascii="宋体" w:hAnsi="宋体"/>
                      <w:szCs w:val="21"/>
                    </w:rPr>
                    <w:t>知识点管理：</w:t>
                  </w:r>
                </w:p>
                <w:p w14:paraId="226FB3AB">
                  <w:pPr>
                    <w:ind w:firstLine="420"/>
                    <w:rPr>
                      <w:rFonts w:ascii="宋体" w:hAnsi="宋体"/>
                      <w:szCs w:val="21"/>
                    </w:rPr>
                  </w:pPr>
                  <w:r>
                    <w:rPr>
                      <w:rFonts w:hint="eastAsia" w:ascii="宋体" w:hAnsi="宋体"/>
                      <w:szCs w:val="21"/>
                    </w:rPr>
                    <w:t>1）提供基于课程的知识点管理体系，在日常教学中，无论是教学大纲还是考试练习都与知识点有密不可分的关系，知识点的创建是课程体系内部的核心和方向，任何课程都应分解为若干知识点，再按照知识点设计教学目录、作业、考试等；</w:t>
                  </w:r>
                </w:p>
                <w:p w14:paraId="7666F9DA">
                  <w:pPr>
                    <w:ind w:firstLine="420"/>
                    <w:rPr>
                      <w:rFonts w:ascii="宋体" w:hAnsi="宋体"/>
                      <w:szCs w:val="21"/>
                    </w:rPr>
                  </w:pPr>
                  <w:r>
                    <w:rPr>
                      <w:rFonts w:hint="eastAsia" w:ascii="宋体" w:hAnsi="宋体"/>
                      <w:szCs w:val="21"/>
                    </w:rPr>
                    <w:t>2）支持对知识点的管理，包括新增知识点、删除知识点、批量新增知识点等；</w:t>
                  </w:r>
                </w:p>
                <w:p w14:paraId="3FF18FB9">
                  <w:pPr>
                    <w:ind w:firstLine="420"/>
                    <w:rPr>
                      <w:rFonts w:ascii="宋体" w:hAnsi="宋体"/>
                      <w:szCs w:val="21"/>
                    </w:rPr>
                  </w:pPr>
                  <w:r>
                    <w:rPr>
                      <w:rFonts w:hint="eastAsia" w:ascii="宋体" w:hAnsi="宋体"/>
                      <w:szCs w:val="21"/>
                    </w:rPr>
                    <w:t>3）支持对知识点关联的数据统计，包括关联教学目录、实训目录、作业、试卷等；</w:t>
                  </w:r>
                </w:p>
                <w:p w14:paraId="4762AFFF">
                  <w:pPr>
                    <w:ind w:firstLine="420"/>
                    <w:rPr>
                      <w:rFonts w:ascii="宋体" w:hAnsi="宋体"/>
                      <w:szCs w:val="21"/>
                    </w:rPr>
                  </w:pPr>
                  <w:r>
                    <w:rPr>
                      <w:rFonts w:hint="eastAsia" w:ascii="宋体" w:hAnsi="宋体"/>
                      <w:szCs w:val="21"/>
                    </w:rPr>
                    <w:t>4）支持设置课程成绩权重，可以设置章节，作业，考试，讨论，签到，实训等比例，可以设置章节内的资源类型权重占比。</w:t>
                  </w:r>
                </w:p>
                <w:p w14:paraId="4A05329D">
                  <w:pPr>
                    <w:ind w:firstLine="420"/>
                    <w:rPr>
                      <w:rFonts w:ascii="宋体" w:hAnsi="宋体"/>
                      <w:szCs w:val="21"/>
                    </w:rPr>
                  </w:pPr>
                  <w:r>
                    <w:rPr>
                      <w:rFonts w:hint="eastAsia" w:ascii="宋体" w:hAnsi="宋体"/>
                      <w:szCs w:val="21"/>
                    </w:rPr>
                    <w:t>教学课件：</w:t>
                  </w:r>
                </w:p>
                <w:p w14:paraId="6B31F03C">
                  <w:pPr>
                    <w:ind w:firstLine="420"/>
                    <w:rPr>
                      <w:rFonts w:ascii="宋体" w:hAnsi="宋体"/>
                      <w:szCs w:val="21"/>
                    </w:rPr>
                  </w:pPr>
                  <w:r>
                    <w:rPr>
                      <w:rFonts w:hint="eastAsia" w:ascii="宋体" w:hAnsi="宋体"/>
                      <w:szCs w:val="21"/>
                    </w:rPr>
                    <w:t>1）教师根据教学大纲的要求，经过教学目标确定、教学内容和任务分析、教学活动结构分析后，使用备课系统制作出的完整的课程学习体系叫做教学课件；</w:t>
                  </w:r>
                </w:p>
                <w:p w14:paraId="0307BAAB">
                  <w:pPr>
                    <w:ind w:firstLine="420"/>
                    <w:rPr>
                      <w:rFonts w:ascii="宋体" w:hAnsi="宋体"/>
                      <w:szCs w:val="21"/>
                    </w:rPr>
                  </w:pPr>
                  <w:r>
                    <w:rPr>
                      <w:rFonts w:hint="eastAsia" w:ascii="宋体" w:hAnsi="宋体"/>
                      <w:szCs w:val="21"/>
                    </w:rPr>
                    <w:t>2）在备课系统中，支持教师自定义教学目录大纲，可自定义目录名称、排序、设置目录所引用的平台自带课程、删除等；</w:t>
                  </w:r>
                </w:p>
                <w:p w14:paraId="66EEC1FE">
                  <w:pPr>
                    <w:ind w:firstLine="420"/>
                    <w:rPr>
                      <w:rFonts w:ascii="宋体" w:hAnsi="宋体"/>
                      <w:szCs w:val="21"/>
                    </w:rPr>
                  </w:pPr>
                  <w:r>
                    <w:rPr>
                      <w:rFonts w:hint="eastAsia" w:ascii="宋体" w:hAnsi="宋体"/>
                      <w:szCs w:val="21"/>
                    </w:rPr>
                    <w:t>3）每个目录支持选择引用平台自带的理论目录、实训目录、练习测试目录；</w:t>
                  </w:r>
                </w:p>
                <w:p w14:paraId="0C6C9047">
                  <w:pPr>
                    <w:ind w:firstLine="420"/>
                    <w:rPr>
                      <w:rFonts w:ascii="宋体" w:hAnsi="宋体"/>
                      <w:szCs w:val="21"/>
                    </w:rPr>
                  </w:pPr>
                  <w:r>
                    <w:rPr>
                      <w:rFonts w:hint="eastAsia" w:ascii="宋体" w:hAnsi="宋体"/>
                      <w:szCs w:val="21"/>
                    </w:rPr>
                    <w:t>4）支持引用三维模型的目录，包括对三维模型整体的缩放、观察、平移、定位、漫游、重置等功能，如果是模型动画的，支持播放、暂停等功能；</w:t>
                  </w:r>
                </w:p>
                <w:p w14:paraId="1A9C46ED">
                  <w:pPr>
                    <w:ind w:firstLine="420"/>
                    <w:rPr>
                      <w:rFonts w:ascii="宋体" w:hAnsi="宋体"/>
                      <w:szCs w:val="21"/>
                    </w:rPr>
                  </w:pPr>
                  <w:r>
                    <w:rPr>
                      <w:rFonts w:hint="eastAsia" w:ascii="宋体" w:hAnsi="宋体"/>
                      <w:szCs w:val="21"/>
                    </w:rPr>
                    <w:t>5）在三维模型区域内，亦支持对单个模型的放大、缩小、旋转、平移、涂色等功能，支持自定义荧光笔绘制图形、设置荧光笔颜色、橡皮擦功能，及重置功能。</w:t>
                  </w:r>
                </w:p>
                <w:p w14:paraId="0753019B">
                  <w:pPr>
                    <w:ind w:firstLine="420"/>
                    <w:rPr>
                      <w:rFonts w:ascii="宋体" w:hAnsi="宋体"/>
                      <w:szCs w:val="21"/>
                    </w:rPr>
                  </w:pPr>
                  <w:r>
                    <w:rPr>
                      <w:rFonts w:hint="eastAsia" w:ascii="宋体" w:hAnsi="宋体"/>
                      <w:szCs w:val="21"/>
                    </w:rPr>
                    <w:t>教案教学：</w:t>
                  </w:r>
                </w:p>
                <w:p w14:paraId="34F6FAF2">
                  <w:pPr>
                    <w:ind w:firstLine="420"/>
                    <w:rPr>
                      <w:rFonts w:ascii="宋体" w:hAnsi="宋体"/>
                      <w:szCs w:val="21"/>
                    </w:rPr>
                  </w:pPr>
                  <w:r>
                    <w:rPr>
                      <w:rFonts w:hint="eastAsia" w:ascii="宋体" w:hAnsi="宋体"/>
                      <w:szCs w:val="21"/>
                    </w:rPr>
                    <w:t>教师对于进行智慧教学的课前准备，以课时为单位，组织建设教案内容，教案可以引用教学目录，资源文件，理论图文，链接，作业等。也支持创建课堂活动内容，支持自定义投票，抢答，随机选人等活动。</w:t>
                  </w:r>
                </w:p>
                <w:p w14:paraId="4C06B4A2">
                  <w:pPr>
                    <w:ind w:firstLine="420"/>
                    <w:rPr>
                      <w:rFonts w:ascii="宋体" w:hAnsi="宋体"/>
                      <w:szCs w:val="21"/>
                    </w:rPr>
                  </w:pPr>
                  <w:r>
                    <w:rPr>
                      <w:rFonts w:hint="eastAsia" w:ascii="宋体" w:hAnsi="宋体"/>
                      <w:szCs w:val="21"/>
                    </w:rPr>
                    <w:t>使用教案教学，进入在线课堂，教案内容直接预览，按计划发布活动与作业，教室内学生可以直接看教师的在线内容，不在教室的学生可以通过平台签到进入在线课堂，看到教师教案教学内容，并同步参与课堂互动。</w:t>
                  </w:r>
                </w:p>
                <w:p w14:paraId="2FB7966E">
                  <w:pPr>
                    <w:ind w:firstLine="420"/>
                    <w:rPr>
                      <w:rFonts w:ascii="宋体" w:hAnsi="宋体"/>
                      <w:szCs w:val="21"/>
                    </w:rPr>
                  </w:pPr>
                  <w:r>
                    <w:rPr>
                      <w:rFonts w:hint="eastAsia" w:ascii="宋体" w:hAnsi="宋体"/>
                      <w:szCs w:val="21"/>
                    </w:rPr>
                    <w:t>课程数据</w:t>
                  </w:r>
                </w:p>
                <w:p w14:paraId="66F3D1B7">
                  <w:pPr>
                    <w:ind w:firstLine="420"/>
                    <w:rPr>
                      <w:rFonts w:ascii="宋体" w:hAnsi="宋体"/>
                      <w:szCs w:val="21"/>
                    </w:rPr>
                  </w:pPr>
                  <w:r>
                    <w:rPr>
                      <w:rFonts w:hint="eastAsia" w:ascii="宋体" w:hAnsi="宋体"/>
                      <w:szCs w:val="21"/>
                    </w:rPr>
                    <w:t>基础数据</w:t>
                  </w:r>
                </w:p>
                <w:p w14:paraId="0A18FCC5">
                  <w:pPr>
                    <w:ind w:firstLine="420"/>
                    <w:rPr>
                      <w:rFonts w:ascii="宋体" w:hAnsi="宋体"/>
                      <w:szCs w:val="21"/>
                    </w:rPr>
                  </w:pPr>
                  <w:r>
                    <w:rPr>
                      <w:rFonts w:hint="eastAsia" w:ascii="宋体" w:hAnsi="宋体"/>
                      <w:szCs w:val="21"/>
                    </w:rPr>
                    <w:t>显示课程内的基本信息数据，如图。课程学生人数，课程作业，考试，课程教案，课程开课，课程活动，课程资料，课程目录，课程讨论等相关数据；</w:t>
                  </w:r>
                </w:p>
                <w:p w14:paraId="7440AB4A">
                  <w:pPr>
                    <w:ind w:firstLine="420"/>
                    <w:rPr>
                      <w:rFonts w:ascii="宋体" w:hAnsi="宋体"/>
                      <w:szCs w:val="21"/>
                    </w:rPr>
                  </w:pPr>
                  <w:r>
                    <w:rPr>
                      <w:rFonts w:hint="eastAsia" w:ascii="宋体" w:hAnsi="宋体"/>
                      <w:szCs w:val="21"/>
                    </w:rPr>
                    <w:t>学情数据统计</w:t>
                  </w:r>
                </w:p>
                <w:p w14:paraId="137C85A2">
                  <w:pPr>
                    <w:ind w:firstLine="420"/>
                    <w:rPr>
                      <w:rFonts w:ascii="宋体" w:hAnsi="宋体"/>
                      <w:szCs w:val="21"/>
                    </w:rPr>
                  </w:pPr>
                  <w:r>
                    <w:rPr>
                      <w:rFonts w:hint="eastAsia" w:ascii="宋体" w:hAnsi="宋体"/>
                      <w:szCs w:val="21"/>
                    </w:rPr>
                    <w:t>显示课程内当前教师授课班级下的学生学情数据。学习次数统计，作业提交率环形图表，学生成绩分布图表，学生课程进度，课程活动比例图表，当前课程所有的考试平均分图表；</w:t>
                  </w:r>
                </w:p>
                <w:p w14:paraId="5D793503">
                  <w:pPr>
                    <w:ind w:firstLine="420"/>
                    <w:rPr>
                      <w:rFonts w:ascii="宋体" w:hAnsi="宋体"/>
                      <w:szCs w:val="21"/>
                    </w:rPr>
                  </w:pPr>
                  <w:r>
                    <w:rPr>
                      <w:rFonts w:hint="eastAsia" w:ascii="宋体" w:hAnsi="宋体"/>
                      <w:szCs w:val="21"/>
                    </w:rPr>
                    <w:t>学习进度统计</w:t>
                  </w:r>
                </w:p>
                <w:p w14:paraId="560FC7BD">
                  <w:pPr>
                    <w:ind w:firstLine="420"/>
                    <w:rPr>
                      <w:rFonts w:ascii="宋体" w:hAnsi="宋体"/>
                      <w:szCs w:val="21"/>
                    </w:rPr>
                  </w:pPr>
                  <w:r>
                    <w:rPr>
                      <w:rFonts w:hint="eastAsia" w:ascii="宋体" w:hAnsi="宋体"/>
                      <w:szCs w:val="21"/>
                    </w:rPr>
                    <w:t>统计章节内，所选的班级的学生完成的总体情况。点击查看可以查看学习情况。学生有点开章节则代表已经学习。如果是实训应用类型则显示实训报告；</w:t>
                  </w:r>
                </w:p>
                <w:p w14:paraId="0D3BFD31">
                  <w:pPr>
                    <w:ind w:firstLine="420"/>
                    <w:rPr>
                      <w:rFonts w:ascii="宋体" w:hAnsi="宋体"/>
                      <w:szCs w:val="21"/>
                    </w:rPr>
                  </w:pPr>
                  <w:r>
                    <w:rPr>
                      <w:rFonts w:hint="eastAsia" w:ascii="宋体" w:hAnsi="宋体"/>
                      <w:szCs w:val="21"/>
                    </w:rPr>
                    <w:t>学习成绩统计</w:t>
                  </w:r>
                </w:p>
                <w:p w14:paraId="6C8B7202">
                  <w:pPr>
                    <w:ind w:firstLine="420"/>
                    <w:rPr>
                      <w:rFonts w:ascii="宋体" w:hAnsi="宋体"/>
                      <w:szCs w:val="21"/>
                    </w:rPr>
                  </w:pPr>
                  <w:r>
                    <w:rPr>
                      <w:rFonts w:hint="eastAsia" w:ascii="宋体" w:hAnsi="宋体"/>
                      <w:szCs w:val="21"/>
                    </w:rPr>
                    <w:t>按成绩权重管理的权重，显示各个模块的占比。然后显示综合成绩，可以查看学生具体学习情况，</w:t>
                  </w:r>
                </w:p>
                <w:p w14:paraId="47F6DE5E">
                  <w:pPr>
                    <w:ind w:firstLine="420"/>
                    <w:rPr>
                      <w:rFonts w:ascii="宋体" w:hAnsi="宋体"/>
                      <w:szCs w:val="21"/>
                    </w:rPr>
                  </w:pPr>
                  <w:r>
                    <w:rPr>
                      <w:rFonts w:hint="eastAsia" w:ascii="宋体" w:hAnsi="宋体"/>
                      <w:szCs w:val="21"/>
                    </w:rPr>
                    <w:t>学生学习成绩，显示学生的学情数据。</w:t>
                  </w:r>
                </w:p>
                <w:p w14:paraId="7802FAF5">
                  <w:pPr>
                    <w:ind w:firstLine="420"/>
                    <w:rPr>
                      <w:rFonts w:ascii="宋体" w:hAnsi="宋体"/>
                      <w:b/>
                      <w:bCs/>
                      <w:szCs w:val="21"/>
                    </w:rPr>
                  </w:pPr>
                  <w:r>
                    <w:rPr>
                      <w:rFonts w:hint="eastAsia" w:ascii="宋体" w:hAnsi="宋体"/>
                      <w:b/>
                      <w:bCs/>
                      <w:szCs w:val="21"/>
                    </w:rPr>
                    <w:t>（2）智慧实训</w:t>
                  </w:r>
                </w:p>
                <w:p w14:paraId="531B126B">
                  <w:pPr>
                    <w:ind w:firstLine="420"/>
                    <w:rPr>
                      <w:rFonts w:ascii="宋体" w:hAnsi="宋体"/>
                      <w:szCs w:val="21"/>
                    </w:rPr>
                  </w:pPr>
                  <w:r>
                    <w:rPr>
                      <w:rFonts w:hint="eastAsia" w:ascii="宋体" w:hAnsi="宋体"/>
                      <w:szCs w:val="21"/>
                    </w:rPr>
                    <w:t>1.我的预约</w:t>
                  </w:r>
                </w:p>
                <w:p w14:paraId="571176E4">
                  <w:pPr>
                    <w:ind w:firstLine="420"/>
                    <w:rPr>
                      <w:rFonts w:ascii="宋体" w:hAnsi="宋体"/>
                      <w:szCs w:val="21"/>
                    </w:rPr>
                  </w:pPr>
                  <w:r>
                    <w:rPr>
                      <w:rFonts w:hint="eastAsia" w:ascii="宋体" w:hAnsi="宋体"/>
                      <w:szCs w:val="21"/>
                    </w:rPr>
                    <w:t>1）提供针对线上实训课程的实训房间预约，通过预约流程选择实训房间、实训课程、实训节次、备注等信息，并提交流程申请；</w:t>
                  </w:r>
                </w:p>
                <w:p w14:paraId="2FA159F6">
                  <w:pPr>
                    <w:ind w:firstLine="420"/>
                    <w:rPr>
                      <w:rFonts w:ascii="宋体" w:hAnsi="宋体"/>
                      <w:szCs w:val="21"/>
                    </w:rPr>
                  </w:pPr>
                  <w:r>
                    <w:rPr>
                      <w:rFonts w:hint="eastAsia" w:ascii="宋体" w:hAnsi="宋体"/>
                      <w:szCs w:val="21"/>
                    </w:rPr>
                    <w:t>2）可以查看我的预约流程申请情况；</w:t>
                  </w:r>
                </w:p>
                <w:p w14:paraId="1ADBFB25">
                  <w:pPr>
                    <w:ind w:firstLine="420"/>
                    <w:rPr>
                      <w:rFonts w:ascii="宋体" w:hAnsi="宋体"/>
                      <w:szCs w:val="21"/>
                    </w:rPr>
                  </w:pPr>
                  <w:r>
                    <w:rPr>
                      <w:rFonts w:hint="eastAsia" w:ascii="宋体" w:hAnsi="宋体"/>
                      <w:szCs w:val="21"/>
                    </w:rPr>
                    <w:t>2.驾驶舱</w:t>
                  </w:r>
                </w:p>
                <w:p w14:paraId="7C52B859">
                  <w:pPr>
                    <w:ind w:firstLine="420"/>
                    <w:rPr>
                      <w:rFonts w:ascii="宋体" w:hAnsi="宋体"/>
                      <w:szCs w:val="21"/>
                    </w:rPr>
                  </w:pPr>
                  <w:r>
                    <w:rPr>
                      <w:rFonts w:hint="eastAsia" w:ascii="宋体" w:hAnsi="宋体"/>
                      <w:szCs w:val="21"/>
                    </w:rPr>
                    <w:t>1）平台提供智能驾驶舱功能，教师通过智能驾驶舱可以查看学生登录哪台实训室设备，监控设备实时画面，可以通过授课模式投屏自己当前屏幕内容到学生设备上，实时显示所有学生的操作记录，也可以通过学生正确、错误状态筛选操作步骤，从而有针对性地进行指导教学，实现实训教学过程的监控分析。可以实时查看学生的实验进度、学生实验操作正确率等数据，可以查看班级的整体实训进度等数据；学生在实训过程中遇到问题时可以使用举手功能，向教师寻求帮助，教师可以通过远程控制指导功能帮助学生解决问题。</w:t>
                  </w:r>
                </w:p>
                <w:p w14:paraId="4822DF81">
                  <w:pPr>
                    <w:ind w:firstLine="420"/>
                    <w:rPr>
                      <w:rFonts w:ascii="宋体" w:hAnsi="宋体"/>
                      <w:szCs w:val="21"/>
                    </w:rPr>
                  </w:pPr>
                  <w:r>
                    <w:rPr>
                      <w:rFonts w:hint="eastAsia" w:ascii="宋体" w:hAnsi="宋体"/>
                      <w:szCs w:val="21"/>
                    </w:rPr>
                    <w:t>2）提供数据统计功能，教师可以通过数据统计功能，查看包括学生容易出错步骤统计、学生答题操作时间统计、综合成绩分析、总耗时对比分析数据；统计方式分为实时数据与历史数据，实时数据可以在实训时中同步已上报的数据并进行实时统计分析，历史数据则可以查看之前所有同实训任务下所选学生的历史实训数据，二者可根据需要随时切换使用；数据统计范围可以在全部班级学生、指定班级学生中进行筛选，所选择参与统计的班级数量、学生数量都会同步显示，方便进行数据统计分析与比较，为教师提供第一手参考数据。</w:t>
                  </w:r>
                </w:p>
                <w:p w14:paraId="45906ABA">
                  <w:pPr>
                    <w:ind w:firstLine="420"/>
                    <w:rPr>
                      <w:rFonts w:ascii="宋体" w:hAnsi="宋体"/>
                      <w:szCs w:val="21"/>
                    </w:rPr>
                  </w:pPr>
                  <w:r>
                    <w:rPr>
                      <w:rFonts w:hint="eastAsia" w:ascii="宋体" w:hAnsi="宋体"/>
                      <w:szCs w:val="21"/>
                    </w:rPr>
                    <w:t>3)驾驶舱支持多设备数据采集，可以采集来自PC端、头戴式设备等操作记录数据，并在数据统计中展示出各种实训设备的使用情况。</w:t>
                  </w:r>
                </w:p>
              </w:tc>
            </w:tr>
          </w:tbl>
          <w:p w14:paraId="6EA2F5C9">
            <w:pPr>
              <w:pStyle w:val="17"/>
              <w:spacing w:line="520" w:lineRule="exact"/>
              <w:ind w:left="562" w:firstLine="0" w:firstLineChars="0"/>
              <w:rPr>
                <w:rFonts w:ascii="宋体" w:hAnsi="宋体" w:cs="宋体"/>
                <w:b/>
                <w:bCs/>
                <w:szCs w:val="21"/>
              </w:rPr>
            </w:pPr>
          </w:p>
          <w:p w14:paraId="5B4A047C">
            <w:pPr>
              <w:pStyle w:val="17"/>
              <w:numPr>
                <w:ilvl w:val="0"/>
                <w:numId w:val="1"/>
              </w:numPr>
              <w:spacing w:line="520" w:lineRule="exact"/>
              <w:ind w:firstLineChars="0"/>
              <w:rPr>
                <w:rFonts w:ascii="宋体" w:hAnsi="宋体" w:cs="宋体"/>
                <w:b/>
                <w:bCs/>
                <w:szCs w:val="21"/>
              </w:rPr>
            </w:pPr>
            <w:r>
              <w:rPr>
                <w:rFonts w:hint="eastAsia" w:ascii="宋体" w:hAnsi="宋体" w:cs="宋体"/>
                <w:b/>
                <w:bCs/>
                <w:szCs w:val="21"/>
              </w:rPr>
              <w:t>售后保障</w:t>
            </w:r>
          </w:p>
          <w:p w14:paraId="419AE74F">
            <w:pPr>
              <w:pStyle w:val="17"/>
              <w:numPr>
                <w:ilvl w:val="0"/>
                <w:numId w:val="3"/>
              </w:numPr>
              <w:spacing w:line="520" w:lineRule="exact"/>
              <w:ind w:left="0" w:firstLine="420"/>
              <w:rPr>
                <w:rFonts w:ascii="宋体" w:hAnsi="宋体"/>
                <w:szCs w:val="21"/>
              </w:rPr>
            </w:pPr>
            <w:r>
              <w:rPr>
                <w:rFonts w:hint="eastAsia" w:ascii="宋体" w:hAnsi="宋体"/>
                <w:szCs w:val="21"/>
              </w:rPr>
              <w:t>保修期限：</w:t>
            </w:r>
            <w:commentRangeStart w:id="0"/>
            <w:commentRangeStart w:id="1"/>
            <w:r>
              <w:rPr>
                <w:rFonts w:hint="eastAsia" w:ascii="宋体" w:hAnsi="宋体"/>
                <w:szCs w:val="21"/>
              </w:rPr>
              <w:t>乙方承诺本合同项下货物的免费保修期为</w:t>
            </w:r>
            <w:r>
              <w:rPr>
                <w:rFonts w:hint="eastAsia" w:ascii="宋体" w:hAnsi="宋体"/>
                <w:b/>
                <w:szCs w:val="21"/>
              </w:rPr>
              <w:t>不低于五年</w:t>
            </w:r>
            <w:r>
              <w:rPr>
                <w:rFonts w:hint="eastAsia" w:ascii="宋体" w:hAnsi="宋体"/>
                <w:szCs w:val="21"/>
              </w:rPr>
              <w:t>。</w:t>
            </w:r>
            <w:commentRangeEnd w:id="0"/>
            <w:r>
              <w:rPr>
                <w:rStyle w:val="16"/>
              </w:rPr>
              <w:commentReference w:id="0"/>
            </w:r>
            <w:commentRangeEnd w:id="1"/>
            <w:r>
              <w:commentReference w:id="1"/>
            </w:r>
          </w:p>
          <w:p w14:paraId="6EA88881">
            <w:pPr>
              <w:pStyle w:val="17"/>
              <w:numPr>
                <w:ilvl w:val="0"/>
                <w:numId w:val="3"/>
              </w:numPr>
              <w:spacing w:line="520" w:lineRule="exact"/>
              <w:ind w:left="0" w:firstLine="420"/>
              <w:rPr>
                <w:rFonts w:ascii="宋体" w:hAnsi="宋体"/>
                <w:szCs w:val="21"/>
              </w:rPr>
            </w:pPr>
            <w:r>
              <w:rPr>
                <w:rFonts w:hint="eastAsia" w:ascii="宋体" w:hAnsi="宋体"/>
                <w:szCs w:val="21"/>
              </w:rPr>
              <w:t>保修方式：远程及现场技术支持服务。其他条款以投标文件承诺的为准。</w:t>
            </w:r>
          </w:p>
          <w:p w14:paraId="07247E00">
            <w:pPr>
              <w:pStyle w:val="17"/>
              <w:numPr>
                <w:ilvl w:val="0"/>
                <w:numId w:val="3"/>
              </w:numPr>
              <w:spacing w:line="520" w:lineRule="exact"/>
              <w:ind w:left="0" w:firstLine="420"/>
              <w:rPr>
                <w:rFonts w:ascii="宋体" w:hAnsi="宋体"/>
                <w:szCs w:val="21"/>
              </w:rPr>
            </w:pPr>
            <w:r>
              <w:rPr>
                <w:rFonts w:hint="eastAsia" w:ascii="宋体" w:hAnsi="宋体"/>
                <w:szCs w:val="21"/>
              </w:rPr>
              <w:t>免费保修期届满后，如甲方仍然需要乙方继续提供维护服务，服务费最高不得超过本合同金额的8%。</w:t>
            </w:r>
          </w:p>
          <w:p w14:paraId="1E0281CC">
            <w:pPr>
              <w:pStyle w:val="17"/>
              <w:numPr>
                <w:ilvl w:val="0"/>
                <w:numId w:val="1"/>
              </w:numPr>
              <w:spacing w:line="520" w:lineRule="exact"/>
              <w:ind w:firstLineChars="0"/>
              <w:rPr>
                <w:rFonts w:ascii="宋体" w:hAnsi="宋体" w:cs="宋体"/>
                <w:b/>
                <w:bCs/>
                <w:szCs w:val="21"/>
              </w:rPr>
            </w:pPr>
            <w:r>
              <w:rPr>
                <w:rFonts w:hint="eastAsia" w:ascii="宋体" w:hAnsi="宋体" w:cs="宋体"/>
                <w:b/>
                <w:bCs/>
                <w:szCs w:val="21"/>
              </w:rPr>
              <w:t>服务地点</w:t>
            </w:r>
          </w:p>
          <w:p w14:paraId="613A20A3">
            <w:pPr>
              <w:pStyle w:val="5"/>
              <w:spacing w:line="520" w:lineRule="exact"/>
              <w:ind w:left="0" w:leftChars="0" w:right="1470" w:firstLine="420" w:firstLineChars="200"/>
              <w:rPr>
                <w:rFonts w:ascii="宋体" w:hAnsi="宋体" w:eastAsia="宋体" w:cs="宋体"/>
                <w:bCs/>
                <w:szCs w:val="21"/>
              </w:rPr>
            </w:pPr>
            <w:r>
              <w:rPr>
                <w:rFonts w:hint="eastAsia" w:ascii="宋体" w:hAnsi="宋体" w:eastAsia="宋体" w:cs="宋体"/>
                <w:bCs/>
                <w:szCs w:val="21"/>
              </w:rPr>
              <w:t>上海外国语大学松江校区。</w:t>
            </w:r>
          </w:p>
          <w:p w14:paraId="0E02E988">
            <w:pPr>
              <w:pStyle w:val="17"/>
              <w:numPr>
                <w:ilvl w:val="0"/>
                <w:numId w:val="1"/>
              </w:numPr>
              <w:spacing w:line="520" w:lineRule="exact"/>
              <w:ind w:firstLineChars="0"/>
              <w:rPr>
                <w:rFonts w:ascii="宋体" w:hAnsi="宋体" w:cs="宋体"/>
                <w:b/>
                <w:bCs/>
                <w:szCs w:val="21"/>
              </w:rPr>
            </w:pPr>
            <w:r>
              <w:rPr>
                <w:rFonts w:hint="eastAsia" w:ascii="宋体" w:hAnsi="宋体" w:cs="宋体"/>
                <w:b/>
                <w:bCs/>
                <w:szCs w:val="21"/>
              </w:rPr>
              <w:t>比选标准</w:t>
            </w:r>
          </w:p>
          <w:p w14:paraId="20C5B17E">
            <w:pPr>
              <w:snapToGrid w:val="0"/>
              <w:rPr>
                <w:rFonts w:ascii="宋体" w:hAnsi="宋体"/>
                <w:b/>
                <w:szCs w:val="21"/>
              </w:rPr>
            </w:pPr>
          </w:p>
          <w:tbl>
            <w:tblPr>
              <w:tblStyle w:val="12"/>
              <w:tblW w:w="75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003"/>
              <w:gridCol w:w="4409"/>
              <w:gridCol w:w="843"/>
            </w:tblGrid>
            <w:tr w14:paraId="666CC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1288" w:type="dxa"/>
                  <w:tcBorders>
                    <w:top w:val="single" w:color="auto" w:sz="12" w:space="0"/>
                    <w:left w:val="single" w:color="auto" w:sz="12" w:space="0"/>
                    <w:bottom w:val="single" w:color="auto" w:sz="4" w:space="0"/>
                  </w:tcBorders>
                  <w:vAlign w:val="center"/>
                </w:tcPr>
                <w:p w14:paraId="5B36F342">
                  <w:pPr>
                    <w:jc w:val="center"/>
                    <w:rPr>
                      <w:rFonts w:ascii="宋体" w:hAnsi="宋体" w:cs="宋体"/>
                      <w:b/>
                      <w:szCs w:val="21"/>
                    </w:rPr>
                  </w:pPr>
                  <w:r>
                    <w:rPr>
                      <w:rFonts w:hint="eastAsia" w:ascii="宋体" w:hAnsi="宋体" w:cs="宋体"/>
                      <w:b/>
                      <w:szCs w:val="21"/>
                    </w:rPr>
                    <w:t>评审条款</w:t>
                  </w:r>
                </w:p>
              </w:tc>
              <w:tc>
                <w:tcPr>
                  <w:tcW w:w="5412" w:type="dxa"/>
                  <w:gridSpan w:val="2"/>
                  <w:tcBorders>
                    <w:top w:val="single" w:color="auto" w:sz="12" w:space="0"/>
                    <w:bottom w:val="single" w:color="auto" w:sz="4" w:space="0"/>
                  </w:tcBorders>
                  <w:vAlign w:val="center"/>
                </w:tcPr>
                <w:p w14:paraId="661F0590">
                  <w:pPr>
                    <w:jc w:val="center"/>
                    <w:rPr>
                      <w:rFonts w:ascii="宋体" w:hAnsi="宋体" w:cs="宋体"/>
                      <w:b/>
                      <w:szCs w:val="21"/>
                    </w:rPr>
                  </w:pPr>
                  <w:r>
                    <w:rPr>
                      <w:rFonts w:hint="eastAsia" w:ascii="宋体" w:hAnsi="宋体" w:cs="宋体"/>
                      <w:b/>
                      <w:szCs w:val="21"/>
                    </w:rPr>
                    <w:t>评审标准</w:t>
                  </w:r>
                </w:p>
              </w:tc>
              <w:tc>
                <w:tcPr>
                  <w:tcW w:w="843" w:type="dxa"/>
                  <w:tcBorders>
                    <w:top w:val="single" w:color="auto" w:sz="12" w:space="0"/>
                    <w:bottom w:val="single" w:color="auto" w:sz="4" w:space="0"/>
                    <w:right w:val="single" w:color="auto" w:sz="12" w:space="0"/>
                  </w:tcBorders>
                  <w:vAlign w:val="center"/>
                </w:tcPr>
                <w:p w14:paraId="4F25564E">
                  <w:pPr>
                    <w:jc w:val="center"/>
                    <w:rPr>
                      <w:rFonts w:ascii="宋体" w:hAnsi="宋体" w:cs="宋体"/>
                      <w:b/>
                      <w:szCs w:val="21"/>
                    </w:rPr>
                  </w:pPr>
                  <w:r>
                    <w:rPr>
                      <w:rFonts w:hint="eastAsia" w:ascii="宋体" w:hAnsi="宋体" w:cs="宋体"/>
                      <w:b/>
                      <w:szCs w:val="21"/>
                    </w:rPr>
                    <w:t>分值</w:t>
                  </w:r>
                </w:p>
              </w:tc>
            </w:tr>
            <w:tr w14:paraId="446E6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288" w:type="dxa"/>
                  <w:tcBorders>
                    <w:top w:val="single" w:color="auto" w:sz="4" w:space="0"/>
                  </w:tcBorders>
                  <w:vAlign w:val="center"/>
                </w:tcPr>
                <w:p w14:paraId="75C9BDB5">
                  <w:pPr>
                    <w:spacing w:line="280" w:lineRule="exact"/>
                    <w:jc w:val="center"/>
                    <w:rPr>
                      <w:rFonts w:ascii="宋体" w:hAnsi="宋体" w:cs="宋体"/>
                      <w:szCs w:val="21"/>
                    </w:rPr>
                  </w:pPr>
                  <w:r>
                    <w:rPr>
                      <w:rFonts w:hint="eastAsia" w:ascii="宋体" w:hAnsi="宋体" w:cs="宋体"/>
                      <w:szCs w:val="21"/>
                    </w:rPr>
                    <w:t>价格</w:t>
                  </w:r>
                </w:p>
              </w:tc>
              <w:tc>
                <w:tcPr>
                  <w:tcW w:w="1003" w:type="dxa"/>
                  <w:tcBorders>
                    <w:top w:val="single" w:color="auto" w:sz="4" w:space="0"/>
                  </w:tcBorders>
                  <w:vAlign w:val="center"/>
                </w:tcPr>
                <w:p w14:paraId="577FBE04">
                  <w:pPr>
                    <w:spacing w:line="280" w:lineRule="exact"/>
                    <w:jc w:val="center"/>
                    <w:rPr>
                      <w:rFonts w:ascii="宋体" w:hAnsi="宋体" w:cs="宋体"/>
                      <w:szCs w:val="21"/>
                    </w:rPr>
                  </w:pPr>
                  <w:r>
                    <w:rPr>
                      <w:rFonts w:hint="eastAsia" w:ascii="宋体" w:hAnsi="宋体" w:cs="宋体"/>
                      <w:szCs w:val="21"/>
                    </w:rPr>
                    <w:t>价格</w:t>
                  </w:r>
                </w:p>
                <w:p w14:paraId="5AA983A2">
                  <w:pPr>
                    <w:spacing w:line="280" w:lineRule="exact"/>
                    <w:jc w:val="center"/>
                    <w:rPr>
                      <w:rFonts w:ascii="宋体" w:hAnsi="宋体" w:cs="宋体"/>
                      <w:szCs w:val="21"/>
                    </w:rPr>
                  </w:pPr>
                  <w:r>
                    <w:rPr>
                      <w:rFonts w:hint="eastAsia" w:ascii="宋体" w:hAnsi="宋体" w:cs="宋体"/>
                      <w:szCs w:val="21"/>
                    </w:rPr>
                    <w:t>得分</w:t>
                  </w:r>
                </w:p>
              </w:tc>
              <w:tc>
                <w:tcPr>
                  <w:tcW w:w="4409" w:type="dxa"/>
                  <w:tcBorders>
                    <w:top w:val="single" w:color="auto" w:sz="4" w:space="0"/>
                  </w:tcBorders>
                  <w:vAlign w:val="center"/>
                </w:tcPr>
                <w:p w14:paraId="342BB212">
                  <w:pPr>
                    <w:pStyle w:val="20"/>
                    <w:snapToGrid w:val="0"/>
                    <w:spacing w:line="400" w:lineRule="exact"/>
                    <w:rPr>
                      <w:rFonts w:ascii="宋体" w:hAnsi="宋体" w:eastAsia="宋体" w:cs="宋体"/>
                      <w:bCs/>
                      <w:color w:val="auto"/>
                      <w:kern w:val="2"/>
                      <w:sz w:val="21"/>
                      <w:szCs w:val="21"/>
                    </w:rPr>
                  </w:pPr>
                  <w:r>
                    <w:rPr>
                      <w:rFonts w:hint="eastAsia" w:ascii="宋体" w:hAnsi="宋体" w:eastAsia="宋体" w:cs="宋体"/>
                      <w:bCs/>
                      <w:color w:val="auto"/>
                      <w:kern w:val="2"/>
                      <w:sz w:val="21"/>
                      <w:szCs w:val="21"/>
                    </w:rPr>
                    <w:t>（1）报价超过采购人预算的，视为无效。</w:t>
                  </w:r>
                </w:p>
                <w:p w14:paraId="0B5B3CAD">
                  <w:pPr>
                    <w:spacing w:line="360" w:lineRule="auto"/>
                    <w:jc w:val="left"/>
                    <w:rPr>
                      <w:rFonts w:ascii="宋体" w:hAnsi="宋体" w:cs="宋体"/>
                      <w:szCs w:val="21"/>
                    </w:rPr>
                  </w:pPr>
                  <w:r>
                    <w:rPr>
                      <w:rFonts w:hint="eastAsia" w:ascii="宋体" w:hAnsi="宋体" w:cs="宋体"/>
                      <w:szCs w:val="21"/>
                    </w:rPr>
                    <w:t>（2）价格分采用综合评分方法计算，即满足磋商文件要求的所有有效报价的供应商平均报价为评标基准价，其价格分为满分。其他投标人的价格分统一按照下列公式计算：</w:t>
                  </w:r>
                </w:p>
                <w:p w14:paraId="46336E0C">
                  <w:pPr>
                    <w:spacing w:line="360" w:lineRule="auto"/>
                    <w:jc w:val="left"/>
                    <w:rPr>
                      <w:rFonts w:ascii="宋体" w:hAnsi="宋体" w:cs="宋体"/>
                      <w:szCs w:val="21"/>
                    </w:rPr>
                  </w:pPr>
                  <w:r>
                    <w:rPr>
                      <w:rFonts w:hint="eastAsia" w:ascii="宋体" w:hAnsi="宋体" w:cs="宋体"/>
                      <w:szCs w:val="21"/>
                    </w:rPr>
                    <w:t>投标报价得分=(评标基准价／投标报价)×</w:t>
                  </w:r>
                  <w:r>
                    <w:rPr>
                      <w:rFonts w:hint="eastAsia" w:ascii="宋体" w:hAnsi="宋体" w:cs="宋体"/>
                      <w:szCs w:val="21"/>
                      <w:lang w:val="en-US" w:eastAsia="zh-CN"/>
                    </w:rPr>
                    <w:t>20</w:t>
                  </w:r>
                  <w:r>
                    <w:rPr>
                      <w:rFonts w:hint="eastAsia" w:ascii="宋体" w:hAnsi="宋体" w:cs="宋体"/>
                      <w:szCs w:val="21"/>
                    </w:rPr>
                    <w:t>(取小数点后2位数)</w:t>
                  </w:r>
                </w:p>
              </w:tc>
              <w:tc>
                <w:tcPr>
                  <w:tcW w:w="843" w:type="dxa"/>
                  <w:tcBorders>
                    <w:top w:val="single" w:color="auto" w:sz="4" w:space="0"/>
                  </w:tcBorders>
                  <w:vAlign w:val="center"/>
                </w:tcPr>
                <w:p w14:paraId="3E119ADA">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20</w:t>
                  </w:r>
                </w:p>
              </w:tc>
            </w:tr>
            <w:tr w14:paraId="5DFB9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Align w:val="center"/>
                </w:tcPr>
                <w:p w14:paraId="5A1365E2">
                  <w:pPr>
                    <w:spacing w:line="280" w:lineRule="exact"/>
                    <w:jc w:val="center"/>
                    <w:rPr>
                      <w:rFonts w:ascii="宋体" w:hAnsi="宋体"/>
                      <w:szCs w:val="21"/>
                    </w:rPr>
                  </w:pPr>
                  <w:r>
                    <w:rPr>
                      <w:rFonts w:hint="eastAsia" w:ascii="宋体" w:hAnsi="宋体"/>
                      <w:szCs w:val="21"/>
                    </w:rPr>
                    <w:t>技术</w:t>
                  </w:r>
                </w:p>
              </w:tc>
              <w:tc>
                <w:tcPr>
                  <w:tcW w:w="1003" w:type="dxa"/>
                  <w:vAlign w:val="center"/>
                </w:tcPr>
                <w:p w14:paraId="35387CF3">
                  <w:pPr>
                    <w:spacing w:line="280" w:lineRule="exact"/>
                    <w:jc w:val="center"/>
                    <w:rPr>
                      <w:rFonts w:ascii="宋体" w:hAnsi="宋体" w:cs="宋体"/>
                      <w:szCs w:val="21"/>
                    </w:rPr>
                  </w:pPr>
                  <w:r>
                    <w:rPr>
                      <w:rFonts w:hint="eastAsia" w:ascii="宋体" w:hAnsi="宋体" w:cs="宋体"/>
                      <w:szCs w:val="21"/>
                    </w:rPr>
                    <w:t>对招标</w:t>
                  </w:r>
                  <w:r>
                    <w:rPr>
                      <w:rFonts w:ascii="宋体" w:hAnsi="宋体" w:cs="宋体"/>
                      <w:szCs w:val="21"/>
                    </w:rPr>
                    <w:t>文件</w:t>
                  </w:r>
                  <w:r>
                    <w:rPr>
                      <w:rFonts w:hint="eastAsia" w:ascii="宋体" w:hAnsi="宋体" w:cs="宋体"/>
                      <w:szCs w:val="21"/>
                    </w:rPr>
                    <w:t>技术</w:t>
                  </w:r>
                  <w:r>
                    <w:rPr>
                      <w:rFonts w:ascii="宋体" w:hAnsi="宋体" w:cs="宋体"/>
                      <w:szCs w:val="21"/>
                    </w:rPr>
                    <w:t>要求的响应程度</w:t>
                  </w:r>
                </w:p>
              </w:tc>
              <w:tc>
                <w:tcPr>
                  <w:tcW w:w="4409" w:type="dxa"/>
                  <w:vAlign w:val="center"/>
                </w:tcPr>
                <w:p w14:paraId="54D46045">
                  <w:pPr>
                    <w:rPr>
                      <w:rFonts w:ascii="宋体" w:hAnsi="宋体" w:cs="宋体"/>
                      <w:bCs/>
                      <w:kern w:val="0"/>
                      <w:szCs w:val="21"/>
                    </w:rPr>
                  </w:pPr>
                  <w:r>
                    <w:rPr>
                      <w:rFonts w:hint="eastAsia" w:ascii="宋体" w:hAnsi="宋体" w:cs="宋体"/>
                      <w:bCs/>
                      <w:kern w:val="0"/>
                      <w:szCs w:val="21"/>
                    </w:rPr>
                    <w:t>对</w:t>
                  </w:r>
                  <w:r>
                    <w:rPr>
                      <w:rFonts w:ascii="宋体" w:hAnsi="宋体" w:cs="宋体"/>
                      <w:bCs/>
                      <w:kern w:val="0"/>
                      <w:szCs w:val="21"/>
                    </w:rPr>
                    <w:t>供应商</w:t>
                  </w:r>
                  <w:r>
                    <w:rPr>
                      <w:rFonts w:hint="eastAsia" w:ascii="宋体" w:hAnsi="宋体" w:cs="宋体"/>
                      <w:bCs/>
                      <w:kern w:val="0"/>
                      <w:szCs w:val="21"/>
                    </w:rPr>
                    <w:t>针对比选</w:t>
                  </w:r>
                  <w:r>
                    <w:rPr>
                      <w:rFonts w:ascii="宋体" w:hAnsi="宋体" w:cs="宋体"/>
                      <w:bCs/>
                      <w:kern w:val="0"/>
                      <w:szCs w:val="21"/>
                    </w:rPr>
                    <w:t>文件</w:t>
                  </w:r>
                  <w:r>
                    <w:rPr>
                      <w:rFonts w:hint="eastAsia" w:ascii="宋体" w:hAnsi="宋体" w:cs="宋体"/>
                      <w:bCs/>
                      <w:kern w:val="0"/>
                      <w:szCs w:val="21"/>
                    </w:rPr>
                    <w:t>中</w:t>
                  </w:r>
                  <w:r>
                    <w:rPr>
                      <w:rFonts w:hint="eastAsia" w:ascii="宋体" w:hAnsi="宋体" w:cs="宋体"/>
                      <w:b/>
                      <w:bCs/>
                      <w:kern w:val="0"/>
                      <w:szCs w:val="21"/>
                    </w:rPr>
                    <w:t>项目整体技术及功能要求</w:t>
                  </w:r>
                  <w:r>
                    <w:rPr>
                      <w:rFonts w:ascii="宋体" w:hAnsi="宋体" w:cs="宋体"/>
                      <w:bCs/>
                      <w:kern w:val="0"/>
                      <w:szCs w:val="21"/>
                    </w:rPr>
                    <w:t>的响应程度进行</w:t>
                  </w:r>
                  <w:r>
                    <w:rPr>
                      <w:rFonts w:hint="eastAsia" w:ascii="宋体" w:hAnsi="宋体" w:cs="宋体"/>
                      <w:bCs/>
                      <w:kern w:val="0"/>
                      <w:szCs w:val="21"/>
                    </w:rPr>
                    <w:t>评审：</w:t>
                  </w:r>
                </w:p>
                <w:p w14:paraId="23C47191">
                  <w:pPr>
                    <w:spacing w:line="360" w:lineRule="auto"/>
                    <w:jc w:val="left"/>
                    <w:rPr>
                      <w:rFonts w:ascii="宋体" w:hAnsi="宋体" w:cs="宋体"/>
                      <w:szCs w:val="21"/>
                    </w:rPr>
                  </w:pPr>
                  <w:r>
                    <w:rPr>
                      <w:rFonts w:ascii="宋体" w:hAnsi="宋体" w:eastAsia="宋体" w:cs="宋体"/>
                      <w:sz w:val="24"/>
                      <w:szCs w:val="24"/>
                    </w:rPr>
                    <w:t>对供应商针对比选文件中项目整体技术及功能要求的响应程度进行评审：对招标文件技术要求中技术指标及功能进行逐项响应，每不足1项（对应需求响应为无偏离）扣2分，扣完为止；（审核依据是技术规格偏离表逐项响应且均为无偏离，否则不得分。提供虚假参数响应承诺等，成交结果无效</w:t>
                  </w:r>
                </w:p>
              </w:tc>
              <w:tc>
                <w:tcPr>
                  <w:tcW w:w="843" w:type="dxa"/>
                  <w:vAlign w:val="center"/>
                </w:tcPr>
                <w:p w14:paraId="2D7E3672">
                  <w:pPr>
                    <w:spacing w:line="360" w:lineRule="auto"/>
                    <w:jc w:val="center"/>
                    <w:rPr>
                      <w:rFonts w:ascii="宋体" w:hAnsi="宋体" w:cs="宋体"/>
                      <w:szCs w:val="21"/>
                    </w:rPr>
                  </w:pPr>
                  <w:r>
                    <w:rPr>
                      <w:rFonts w:hint="eastAsia" w:ascii="宋体" w:hAnsi="宋体" w:cs="宋体"/>
                      <w:szCs w:val="21"/>
                      <w:lang w:val="en-US" w:eastAsia="zh-CN"/>
                    </w:rPr>
                    <w:t>5</w:t>
                  </w:r>
                  <w:r>
                    <w:rPr>
                      <w:rFonts w:ascii="宋体" w:hAnsi="宋体" w:cs="宋体"/>
                      <w:szCs w:val="21"/>
                    </w:rPr>
                    <w:t>0</w:t>
                  </w:r>
                </w:p>
              </w:tc>
            </w:tr>
            <w:tr w14:paraId="350EA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Merge w:val="restart"/>
                  <w:vAlign w:val="center"/>
                </w:tcPr>
                <w:p w14:paraId="171BE024">
                  <w:pPr>
                    <w:spacing w:line="280" w:lineRule="exact"/>
                    <w:jc w:val="center"/>
                    <w:rPr>
                      <w:rFonts w:ascii="宋体" w:hAnsi="宋体"/>
                      <w:szCs w:val="21"/>
                    </w:rPr>
                  </w:pPr>
                  <w:r>
                    <w:rPr>
                      <w:rFonts w:hint="eastAsia" w:ascii="宋体" w:hAnsi="宋体"/>
                      <w:szCs w:val="21"/>
                    </w:rPr>
                    <w:t>商务</w:t>
                  </w:r>
                </w:p>
              </w:tc>
              <w:tc>
                <w:tcPr>
                  <w:tcW w:w="1003" w:type="dxa"/>
                  <w:vAlign w:val="center"/>
                </w:tcPr>
                <w:p w14:paraId="23728106">
                  <w:pPr>
                    <w:spacing w:line="280" w:lineRule="exact"/>
                    <w:jc w:val="center"/>
                    <w:rPr>
                      <w:rFonts w:ascii="宋体" w:hAnsi="宋体" w:cs="宋体"/>
                      <w:szCs w:val="21"/>
                    </w:rPr>
                  </w:pPr>
                  <w:r>
                    <w:rPr>
                      <w:rFonts w:hint="eastAsia" w:ascii="宋体" w:hAnsi="宋体" w:cs="宋体"/>
                      <w:szCs w:val="21"/>
                    </w:rPr>
                    <w:t>业绩</w:t>
                  </w:r>
                </w:p>
              </w:tc>
              <w:tc>
                <w:tcPr>
                  <w:tcW w:w="4409" w:type="dxa"/>
                  <w:vAlign w:val="center"/>
                </w:tcPr>
                <w:p w14:paraId="7ACC82A4">
                  <w:pPr>
                    <w:spacing w:line="360" w:lineRule="auto"/>
                    <w:jc w:val="left"/>
                    <w:rPr>
                      <w:rFonts w:ascii="宋体" w:hAnsi="宋体" w:cs="宋体"/>
                      <w:szCs w:val="21"/>
                    </w:rPr>
                  </w:pPr>
                  <w:r>
                    <w:rPr>
                      <w:rFonts w:hint="eastAsia" w:ascii="宋体" w:hAnsi="宋体" w:cs="宋体"/>
                      <w:szCs w:val="21"/>
                    </w:rPr>
                    <w:t>根据投标人所提供自</w:t>
                  </w:r>
                  <w:commentRangeStart w:id="2"/>
                  <w:commentRangeStart w:id="3"/>
                  <w:r>
                    <w:rPr>
                      <w:rFonts w:hint="eastAsia" w:ascii="宋体" w:hAnsi="宋体" w:cs="宋体"/>
                      <w:szCs w:val="21"/>
                    </w:rPr>
                    <w:t xml:space="preserve"> 2019年</w:t>
                  </w:r>
                  <w:r>
                    <w:rPr>
                      <w:rFonts w:ascii="宋体" w:hAnsi="宋体" w:cs="宋体"/>
                      <w:szCs w:val="21"/>
                    </w:rPr>
                    <w:t>1月</w:t>
                  </w:r>
                  <w:r>
                    <w:rPr>
                      <w:rFonts w:hint="eastAsia" w:ascii="宋体" w:hAnsi="宋体" w:cs="宋体"/>
                      <w:szCs w:val="21"/>
                    </w:rPr>
                    <w:t>1日起（</w:t>
                  </w:r>
                  <w:commentRangeEnd w:id="2"/>
                  <w:r>
                    <w:rPr>
                      <w:rStyle w:val="16"/>
                    </w:rPr>
                    <w:commentReference w:id="2"/>
                  </w:r>
                  <w:commentRangeEnd w:id="3"/>
                  <w:r>
                    <w:commentReference w:id="3"/>
                  </w:r>
                  <w:r>
                    <w:rPr>
                      <w:rFonts w:hint="eastAsia" w:ascii="宋体" w:hAnsi="宋体" w:cs="宋体"/>
                      <w:szCs w:val="21"/>
                    </w:rPr>
                    <w:t>日期以合同签订时间为准）的相关项目，每提供一份类似本项目的合同得</w:t>
                  </w:r>
                  <w:r>
                    <w:rPr>
                      <w:rFonts w:ascii="宋体" w:hAnsi="宋体" w:cs="宋体"/>
                      <w:szCs w:val="21"/>
                    </w:rPr>
                    <w:t>4</w:t>
                  </w:r>
                  <w:r>
                    <w:rPr>
                      <w:rFonts w:hint="eastAsia" w:ascii="宋体" w:hAnsi="宋体" w:cs="宋体"/>
                      <w:szCs w:val="21"/>
                    </w:rPr>
                    <w:t>分，满分</w:t>
                  </w:r>
                  <w:r>
                    <w:rPr>
                      <w:rFonts w:ascii="宋体" w:hAnsi="宋体" w:cs="宋体"/>
                      <w:szCs w:val="21"/>
                    </w:rPr>
                    <w:t>20</w:t>
                  </w:r>
                  <w:r>
                    <w:rPr>
                      <w:rFonts w:hint="eastAsia" w:ascii="宋体" w:hAnsi="宋体" w:cs="宋体"/>
                      <w:szCs w:val="21"/>
                    </w:rPr>
                    <w:t>分。</w:t>
                  </w:r>
                </w:p>
                <w:p w14:paraId="12BCC804">
                  <w:pPr>
                    <w:spacing w:line="360" w:lineRule="auto"/>
                    <w:jc w:val="left"/>
                    <w:rPr>
                      <w:rFonts w:ascii="宋体" w:hAnsi="宋体" w:cs="宋体"/>
                      <w:b/>
                      <w:szCs w:val="21"/>
                    </w:rPr>
                  </w:pPr>
                  <w:r>
                    <w:rPr>
                      <w:rFonts w:hint="eastAsia" w:ascii="宋体" w:hAnsi="宋体" w:cs="宋体"/>
                      <w:b/>
                      <w:szCs w:val="21"/>
                    </w:rPr>
                    <w:t>评审依据：须提供完整</w:t>
                  </w:r>
                  <w:r>
                    <w:rPr>
                      <w:rFonts w:ascii="宋体" w:hAnsi="宋体" w:cs="宋体"/>
                      <w:b/>
                      <w:szCs w:val="21"/>
                    </w:rPr>
                    <w:t>的</w:t>
                  </w:r>
                  <w:r>
                    <w:rPr>
                      <w:rFonts w:hint="eastAsia" w:ascii="宋体" w:hAnsi="宋体" w:cs="宋体"/>
                      <w:b/>
                      <w:szCs w:val="21"/>
                    </w:rPr>
                    <w:t>合同复印件并</w:t>
                  </w:r>
                  <w:r>
                    <w:rPr>
                      <w:rFonts w:ascii="宋体" w:hAnsi="宋体" w:cs="宋体"/>
                      <w:b/>
                      <w:szCs w:val="21"/>
                    </w:rPr>
                    <w:t>加盖</w:t>
                  </w:r>
                  <w:r>
                    <w:rPr>
                      <w:rFonts w:hint="eastAsia" w:ascii="宋体" w:hAnsi="宋体" w:cs="宋体"/>
                      <w:b/>
                      <w:szCs w:val="21"/>
                    </w:rPr>
                    <w:t>公章</w:t>
                  </w:r>
                  <w:r>
                    <w:rPr>
                      <w:rFonts w:ascii="宋体" w:hAnsi="宋体" w:cs="宋体"/>
                      <w:b/>
                      <w:szCs w:val="21"/>
                    </w:rPr>
                    <w:t>，否则</w:t>
                  </w:r>
                  <w:r>
                    <w:rPr>
                      <w:rFonts w:hint="eastAsia" w:ascii="宋体" w:hAnsi="宋体" w:cs="宋体"/>
                      <w:b/>
                      <w:szCs w:val="21"/>
                    </w:rPr>
                    <w:t>不得分</w:t>
                  </w:r>
                </w:p>
              </w:tc>
              <w:tc>
                <w:tcPr>
                  <w:tcW w:w="843" w:type="dxa"/>
                  <w:vAlign w:val="center"/>
                </w:tcPr>
                <w:p w14:paraId="6F51ED6F">
                  <w:pPr>
                    <w:spacing w:line="360" w:lineRule="auto"/>
                    <w:jc w:val="center"/>
                    <w:rPr>
                      <w:rFonts w:ascii="宋体" w:hAnsi="宋体" w:cs="宋体"/>
                      <w:szCs w:val="21"/>
                    </w:rPr>
                  </w:pPr>
                  <w:r>
                    <w:rPr>
                      <w:rFonts w:ascii="宋体" w:hAnsi="宋体" w:cs="宋体"/>
                      <w:szCs w:val="21"/>
                    </w:rPr>
                    <w:t>20</w:t>
                  </w:r>
                </w:p>
              </w:tc>
            </w:tr>
            <w:tr w14:paraId="442C2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8" w:type="dxa"/>
                  <w:vMerge w:val="continue"/>
                  <w:vAlign w:val="center"/>
                </w:tcPr>
                <w:p w14:paraId="0F1234D4">
                  <w:pPr>
                    <w:spacing w:line="280" w:lineRule="exact"/>
                    <w:jc w:val="center"/>
                    <w:rPr>
                      <w:rFonts w:ascii="宋体" w:hAnsi="宋体"/>
                      <w:szCs w:val="21"/>
                    </w:rPr>
                  </w:pPr>
                </w:p>
              </w:tc>
              <w:tc>
                <w:tcPr>
                  <w:tcW w:w="1003" w:type="dxa"/>
                  <w:vAlign w:val="center"/>
                </w:tcPr>
                <w:p w14:paraId="48815FB7">
                  <w:pPr>
                    <w:spacing w:line="280" w:lineRule="exact"/>
                    <w:jc w:val="center"/>
                    <w:rPr>
                      <w:rFonts w:ascii="宋体" w:hAnsi="宋体" w:cs="宋体"/>
                      <w:szCs w:val="21"/>
                    </w:rPr>
                  </w:pPr>
                  <w:r>
                    <w:rPr>
                      <w:rFonts w:hint="eastAsia" w:ascii="宋体" w:hAnsi="宋体" w:cs="宋体"/>
                      <w:szCs w:val="21"/>
                    </w:rPr>
                    <w:t>售后</w:t>
                  </w:r>
                  <w:r>
                    <w:rPr>
                      <w:rFonts w:ascii="宋体" w:hAnsi="宋体" w:cs="宋体"/>
                      <w:szCs w:val="21"/>
                    </w:rPr>
                    <w:t>服务</w:t>
                  </w:r>
                  <w:r>
                    <w:rPr>
                      <w:rFonts w:hint="eastAsia" w:ascii="宋体" w:hAnsi="宋体" w:cs="宋体"/>
                      <w:szCs w:val="21"/>
                    </w:rPr>
                    <w:t>与</w:t>
                  </w:r>
                  <w:r>
                    <w:rPr>
                      <w:rFonts w:ascii="宋体" w:hAnsi="宋体" w:cs="宋体"/>
                      <w:szCs w:val="21"/>
                    </w:rPr>
                    <w:t>质量</w:t>
                  </w:r>
                  <w:r>
                    <w:rPr>
                      <w:rFonts w:hint="eastAsia" w:ascii="宋体" w:hAnsi="宋体" w:cs="宋体"/>
                      <w:szCs w:val="21"/>
                    </w:rPr>
                    <w:t>保障</w:t>
                  </w:r>
                </w:p>
              </w:tc>
              <w:tc>
                <w:tcPr>
                  <w:tcW w:w="4409" w:type="dxa"/>
                  <w:vAlign w:val="center"/>
                </w:tcPr>
                <w:p w14:paraId="2641B9E3">
                  <w:pPr>
                    <w:spacing w:line="360" w:lineRule="auto"/>
                    <w:jc w:val="left"/>
                    <w:rPr>
                      <w:rFonts w:ascii="宋体" w:hAnsi="宋体" w:cs="宋体"/>
                      <w:kern w:val="0"/>
                      <w:szCs w:val="21"/>
                      <w:lang w:bidi="ar"/>
                    </w:rPr>
                  </w:pPr>
                  <w:r>
                    <w:rPr>
                      <w:rFonts w:hint="eastAsia" w:ascii="宋体" w:hAnsi="宋体" w:cs="宋体"/>
                      <w:kern w:val="0"/>
                      <w:szCs w:val="21"/>
                      <w:lang w:bidi="ar"/>
                    </w:rPr>
                    <w:t>投标人应提供完整的售后服务（售后服务体系、售后服务内容）与质量保障方案。</w:t>
                  </w:r>
                </w:p>
                <w:p w14:paraId="4284FB1A">
                  <w:pPr>
                    <w:spacing w:line="360" w:lineRule="auto"/>
                    <w:jc w:val="left"/>
                    <w:rPr>
                      <w:rFonts w:ascii="宋体" w:hAnsi="宋体" w:cs="宋体"/>
                      <w:kern w:val="0"/>
                      <w:szCs w:val="21"/>
                      <w:lang w:bidi="ar"/>
                    </w:rPr>
                  </w:pPr>
                  <w:r>
                    <w:rPr>
                      <w:rFonts w:hint="eastAsia" w:ascii="宋体" w:hAnsi="宋体" w:cs="宋体"/>
                      <w:kern w:val="0"/>
                      <w:szCs w:val="21"/>
                      <w:lang w:bidi="ar"/>
                    </w:rPr>
                    <w:t>完全</w:t>
                  </w:r>
                  <w:r>
                    <w:rPr>
                      <w:rFonts w:ascii="宋体" w:hAnsi="宋体" w:cs="宋体"/>
                      <w:kern w:val="0"/>
                      <w:szCs w:val="21"/>
                      <w:lang w:bidi="ar"/>
                    </w:rPr>
                    <w:t>针对</w:t>
                  </w:r>
                  <w:r>
                    <w:rPr>
                      <w:rFonts w:hint="eastAsia" w:ascii="宋体" w:hAnsi="宋体" w:cs="宋体"/>
                      <w:kern w:val="0"/>
                      <w:szCs w:val="21"/>
                      <w:lang w:bidi="ar"/>
                    </w:rPr>
                    <w:t>本项目</w:t>
                  </w:r>
                  <w:r>
                    <w:rPr>
                      <w:rFonts w:ascii="宋体" w:hAnsi="宋体" w:cs="宋体"/>
                      <w:kern w:val="0"/>
                      <w:szCs w:val="21"/>
                      <w:lang w:bidi="ar"/>
                    </w:rPr>
                    <w:t>采购</w:t>
                  </w:r>
                  <w:r>
                    <w:rPr>
                      <w:rFonts w:hint="eastAsia" w:ascii="宋体" w:hAnsi="宋体" w:cs="宋体"/>
                      <w:kern w:val="0"/>
                      <w:szCs w:val="21"/>
                      <w:lang w:bidi="ar"/>
                    </w:rPr>
                    <w:t>需求</w:t>
                  </w:r>
                  <w:r>
                    <w:rPr>
                      <w:rFonts w:ascii="宋体" w:hAnsi="宋体" w:cs="宋体"/>
                      <w:kern w:val="0"/>
                      <w:szCs w:val="21"/>
                      <w:lang w:bidi="ar"/>
                    </w:rPr>
                    <w:t>提供了</w:t>
                  </w:r>
                  <w:r>
                    <w:rPr>
                      <w:rFonts w:hint="eastAsia" w:ascii="宋体" w:hAnsi="宋体" w:cs="宋体"/>
                      <w:kern w:val="0"/>
                      <w:szCs w:val="21"/>
                      <w:lang w:bidi="ar"/>
                    </w:rPr>
                    <w:t>售后服务体系、售后服务措施、响应速度及质量</w:t>
                  </w:r>
                  <w:r>
                    <w:rPr>
                      <w:rFonts w:ascii="宋体" w:hAnsi="宋体" w:cs="宋体"/>
                      <w:kern w:val="0"/>
                      <w:szCs w:val="21"/>
                      <w:lang w:bidi="ar"/>
                    </w:rPr>
                    <w:t>保障</w:t>
                  </w:r>
                  <w:r>
                    <w:rPr>
                      <w:rFonts w:hint="eastAsia" w:ascii="宋体" w:hAnsi="宋体" w:cs="宋体"/>
                      <w:kern w:val="0"/>
                      <w:szCs w:val="21"/>
                      <w:lang w:bidi="ar"/>
                    </w:rPr>
                    <w:t>等方案</w:t>
                  </w:r>
                  <w:r>
                    <w:rPr>
                      <w:rFonts w:ascii="宋体" w:hAnsi="宋体" w:cs="宋体"/>
                      <w:kern w:val="0"/>
                      <w:szCs w:val="21"/>
                      <w:lang w:bidi="ar"/>
                    </w:rPr>
                    <w:t>，</w:t>
                  </w:r>
                  <w:r>
                    <w:rPr>
                      <w:rFonts w:hint="eastAsia" w:ascii="宋体" w:hAnsi="宋体" w:cs="宋体"/>
                      <w:kern w:val="0"/>
                      <w:szCs w:val="21"/>
                      <w:lang w:bidi="ar"/>
                    </w:rPr>
                    <w:t>内容合理可行，</w:t>
                  </w:r>
                  <w:r>
                    <w:rPr>
                      <w:rFonts w:ascii="宋体" w:hAnsi="宋体" w:cs="宋体"/>
                      <w:kern w:val="0"/>
                      <w:szCs w:val="21"/>
                      <w:lang w:bidi="ar"/>
                    </w:rPr>
                    <w:t>完整规范等完全满足采购人要求</w:t>
                  </w:r>
                  <w:r>
                    <w:rPr>
                      <w:rFonts w:hint="eastAsia" w:ascii="宋体" w:hAnsi="宋体" w:cs="宋体"/>
                      <w:kern w:val="0"/>
                      <w:szCs w:val="21"/>
                      <w:lang w:bidi="ar"/>
                    </w:rPr>
                    <w:t>，</w:t>
                  </w:r>
                  <w:r>
                    <w:rPr>
                      <w:rFonts w:ascii="宋体" w:hAnsi="宋体" w:cs="宋体"/>
                      <w:kern w:val="0"/>
                      <w:szCs w:val="21"/>
                      <w:lang w:bidi="ar"/>
                    </w:rPr>
                    <w:t>得10</w:t>
                  </w:r>
                  <w:r>
                    <w:rPr>
                      <w:rFonts w:hint="eastAsia" w:ascii="宋体" w:hAnsi="宋体" w:cs="宋体"/>
                      <w:kern w:val="0"/>
                      <w:szCs w:val="21"/>
                      <w:lang w:bidi="ar"/>
                    </w:rPr>
                    <w:t>分</w:t>
                  </w:r>
                  <w:r>
                    <w:rPr>
                      <w:rFonts w:ascii="宋体" w:hAnsi="宋体" w:cs="宋体"/>
                      <w:kern w:val="0"/>
                      <w:szCs w:val="21"/>
                      <w:lang w:bidi="ar"/>
                    </w:rPr>
                    <w:t>；</w:t>
                  </w:r>
                </w:p>
                <w:p w14:paraId="02A1F2C9">
                  <w:pPr>
                    <w:widowControl/>
                    <w:autoSpaceDE w:val="0"/>
                    <w:autoSpaceDN w:val="0"/>
                    <w:spacing w:line="360" w:lineRule="auto"/>
                    <w:rPr>
                      <w:rFonts w:ascii="宋体" w:hAnsi="宋体" w:cs="宋体"/>
                      <w:kern w:val="0"/>
                      <w:szCs w:val="21"/>
                      <w:lang w:bidi="ar"/>
                    </w:rPr>
                  </w:pPr>
                  <w:r>
                    <w:rPr>
                      <w:rFonts w:hint="eastAsia" w:ascii="宋体" w:hAnsi="宋体" w:cs="宋体"/>
                      <w:kern w:val="0"/>
                      <w:szCs w:val="21"/>
                      <w:lang w:bidi="ar"/>
                    </w:rPr>
                    <w:t>提供</w:t>
                  </w:r>
                  <w:r>
                    <w:rPr>
                      <w:rFonts w:ascii="宋体" w:hAnsi="宋体" w:cs="宋体"/>
                      <w:kern w:val="0"/>
                      <w:szCs w:val="21"/>
                      <w:lang w:bidi="ar"/>
                    </w:rPr>
                    <w:t>了</w:t>
                  </w:r>
                  <w:r>
                    <w:rPr>
                      <w:rFonts w:hint="eastAsia" w:ascii="宋体" w:hAnsi="宋体" w:cs="宋体"/>
                      <w:kern w:val="0"/>
                      <w:szCs w:val="21"/>
                      <w:lang w:bidi="ar"/>
                    </w:rPr>
                    <w:t>售后服务体系、售后服务措施及</w:t>
                  </w:r>
                  <w:r>
                    <w:rPr>
                      <w:rFonts w:ascii="宋体" w:hAnsi="宋体" w:cs="宋体"/>
                      <w:kern w:val="0"/>
                      <w:szCs w:val="21"/>
                      <w:lang w:bidi="ar"/>
                    </w:rPr>
                    <w:t>质保方案，</w:t>
                  </w:r>
                  <w:r>
                    <w:rPr>
                      <w:rFonts w:hint="eastAsia" w:ascii="宋体" w:hAnsi="宋体" w:cs="宋体"/>
                      <w:kern w:val="0"/>
                      <w:szCs w:val="21"/>
                      <w:lang w:bidi="ar"/>
                    </w:rPr>
                    <w:t>但是</w:t>
                  </w:r>
                  <w:r>
                    <w:rPr>
                      <w:rFonts w:ascii="宋体" w:hAnsi="宋体" w:cs="宋体"/>
                      <w:kern w:val="0"/>
                      <w:szCs w:val="21"/>
                      <w:lang w:bidi="ar"/>
                    </w:rPr>
                    <w:t>内容的合理性及规范性与项目实际需求稍有偏差</w:t>
                  </w:r>
                  <w:r>
                    <w:rPr>
                      <w:rFonts w:hint="eastAsia" w:ascii="宋体" w:hAnsi="宋体" w:cs="宋体"/>
                      <w:kern w:val="0"/>
                      <w:szCs w:val="21"/>
                      <w:lang w:bidi="ar"/>
                    </w:rPr>
                    <w:t>，</w:t>
                  </w:r>
                  <w:r>
                    <w:rPr>
                      <w:rFonts w:ascii="宋体" w:hAnsi="宋体" w:cs="宋体"/>
                      <w:kern w:val="0"/>
                      <w:szCs w:val="21"/>
                      <w:lang w:bidi="ar"/>
                    </w:rPr>
                    <w:t>得7</w:t>
                  </w:r>
                  <w:r>
                    <w:rPr>
                      <w:rFonts w:hint="eastAsia" w:ascii="宋体" w:hAnsi="宋体" w:cs="宋体"/>
                      <w:kern w:val="0"/>
                      <w:szCs w:val="21"/>
                      <w:lang w:bidi="ar"/>
                    </w:rPr>
                    <w:t>分</w:t>
                  </w:r>
                  <w:r>
                    <w:rPr>
                      <w:rFonts w:ascii="宋体" w:hAnsi="宋体" w:cs="宋体"/>
                      <w:kern w:val="0"/>
                      <w:szCs w:val="21"/>
                      <w:lang w:bidi="ar"/>
                    </w:rPr>
                    <w:t>；</w:t>
                  </w:r>
                </w:p>
                <w:p w14:paraId="19EBB06F">
                  <w:pPr>
                    <w:widowControl/>
                    <w:autoSpaceDE w:val="0"/>
                    <w:autoSpaceDN w:val="0"/>
                    <w:spacing w:line="360" w:lineRule="auto"/>
                    <w:rPr>
                      <w:rFonts w:ascii="宋体" w:hAnsi="宋体" w:cs="宋体"/>
                      <w:kern w:val="0"/>
                      <w:szCs w:val="21"/>
                      <w:lang w:bidi="ar"/>
                    </w:rPr>
                  </w:pPr>
                  <w:r>
                    <w:rPr>
                      <w:rFonts w:hint="eastAsia" w:ascii="宋体" w:hAnsi="宋体" w:cs="宋体"/>
                      <w:kern w:val="0"/>
                      <w:szCs w:val="21"/>
                      <w:lang w:bidi="ar"/>
                    </w:rPr>
                    <w:t>提供</w:t>
                  </w:r>
                  <w:r>
                    <w:rPr>
                      <w:rFonts w:ascii="宋体" w:hAnsi="宋体" w:cs="宋体"/>
                      <w:kern w:val="0"/>
                      <w:szCs w:val="21"/>
                      <w:lang w:bidi="ar"/>
                    </w:rPr>
                    <w:t>了</w:t>
                  </w:r>
                  <w:r>
                    <w:rPr>
                      <w:rFonts w:hint="eastAsia" w:ascii="宋体" w:hAnsi="宋体" w:cs="宋体"/>
                      <w:kern w:val="0"/>
                      <w:szCs w:val="21"/>
                      <w:lang w:bidi="ar"/>
                    </w:rPr>
                    <w:t>售后</w:t>
                  </w:r>
                  <w:r>
                    <w:rPr>
                      <w:rFonts w:ascii="宋体" w:hAnsi="宋体" w:cs="宋体"/>
                      <w:kern w:val="0"/>
                      <w:szCs w:val="21"/>
                      <w:lang w:bidi="ar"/>
                    </w:rPr>
                    <w:t>服务方案及质保</w:t>
                  </w:r>
                  <w:r>
                    <w:rPr>
                      <w:rFonts w:hint="eastAsia" w:ascii="宋体" w:hAnsi="宋体" w:cs="宋体"/>
                      <w:kern w:val="0"/>
                      <w:szCs w:val="21"/>
                      <w:lang w:bidi="ar"/>
                    </w:rPr>
                    <w:t>方案</w:t>
                  </w:r>
                  <w:r>
                    <w:rPr>
                      <w:rFonts w:ascii="宋体" w:hAnsi="宋体" w:cs="宋体"/>
                      <w:kern w:val="0"/>
                      <w:szCs w:val="21"/>
                      <w:lang w:bidi="ar"/>
                    </w:rPr>
                    <w:t>，但是内容并未就上述所有</w:t>
                  </w:r>
                  <w:r>
                    <w:rPr>
                      <w:rFonts w:hint="eastAsia" w:ascii="宋体" w:hAnsi="宋体" w:cs="宋体"/>
                      <w:kern w:val="0"/>
                      <w:szCs w:val="21"/>
                      <w:lang w:bidi="ar"/>
                    </w:rPr>
                    <w:t>要求</w:t>
                  </w:r>
                  <w:r>
                    <w:rPr>
                      <w:rFonts w:ascii="宋体" w:hAnsi="宋体" w:cs="宋体"/>
                      <w:kern w:val="0"/>
                      <w:szCs w:val="21"/>
                      <w:lang w:bidi="ar"/>
                    </w:rPr>
                    <w:t>进行响应或者响应的内容基本不具备</w:t>
                  </w:r>
                  <w:r>
                    <w:rPr>
                      <w:rFonts w:hint="eastAsia" w:ascii="宋体" w:hAnsi="宋体" w:cs="宋体"/>
                      <w:kern w:val="0"/>
                      <w:szCs w:val="21"/>
                      <w:lang w:bidi="ar"/>
                    </w:rPr>
                    <w:t>可行性</w:t>
                  </w:r>
                  <w:r>
                    <w:rPr>
                      <w:rFonts w:ascii="宋体" w:hAnsi="宋体" w:cs="宋体"/>
                      <w:kern w:val="0"/>
                      <w:szCs w:val="21"/>
                      <w:lang w:bidi="ar"/>
                    </w:rPr>
                    <w:t>或者合规性</w:t>
                  </w:r>
                  <w:r>
                    <w:rPr>
                      <w:rFonts w:hint="eastAsia" w:ascii="宋体" w:hAnsi="宋体" w:cs="宋体"/>
                      <w:kern w:val="0"/>
                      <w:szCs w:val="21"/>
                      <w:lang w:bidi="ar"/>
                    </w:rPr>
                    <w:t>，</w:t>
                  </w:r>
                  <w:r>
                    <w:rPr>
                      <w:rFonts w:ascii="宋体" w:hAnsi="宋体" w:cs="宋体"/>
                      <w:kern w:val="0"/>
                      <w:szCs w:val="21"/>
                      <w:lang w:bidi="ar"/>
                    </w:rPr>
                    <w:t>与项目的实际需求偏差较大</w:t>
                  </w:r>
                  <w:r>
                    <w:rPr>
                      <w:rFonts w:hint="eastAsia" w:ascii="宋体" w:hAnsi="宋体" w:cs="宋体"/>
                      <w:kern w:val="0"/>
                      <w:szCs w:val="21"/>
                      <w:lang w:bidi="ar"/>
                    </w:rPr>
                    <w:t>，得</w:t>
                  </w:r>
                  <w:r>
                    <w:rPr>
                      <w:rFonts w:ascii="宋体" w:hAnsi="宋体" w:cs="宋体"/>
                      <w:kern w:val="0"/>
                      <w:szCs w:val="21"/>
                      <w:lang w:bidi="ar"/>
                    </w:rPr>
                    <w:t>4</w:t>
                  </w:r>
                  <w:r>
                    <w:rPr>
                      <w:rFonts w:hint="eastAsia" w:ascii="宋体" w:hAnsi="宋体" w:cs="宋体"/>
                      <w:kern w:val="0"/>
                      <w:szCs w:val="21"/>
                      <w:lang w:bidi="ar"/>
                    </w:rPr>
                    <w:t>分；</w:t>
                  </w:r>
                </w:p>
                <w:p w14:paraId="01DC5AA3">
                  <w:pPr>
                    <w:widowControl/>
                    <w:autoSpaceDE w:val="0"/>
                    <w:autoSpaceDN w:val="0"/>
                    <w:spacing w:line="360" w:lineRule="auto"/>
                    <w:rPr>
                      <w:rFonts w:ascii="宋体" w:hAnsi="宋体" w:cs="宋体"/>
                      <w:b/>
                      <w:kern w:val="0"/>
                      <w:szCs w:val="21"/>
                      <w:lang w:bidi="ar"/>
                    </w:rPr>
                  </w:pPr>
                  <w:r>
                    <w:rPr>
                      <w:rFonts w:hint="eastAsia" w:ascii="宋体" w:hAnsi="宋体" w:cs="宋体"/>
                      <w:b/>
                      <w:kern w:val="0"/>
                      <w:szCs w:val="21"/>
                      <w:lang w:bidi="ar"/>
                    </w:rPr>
                    <w:t>评审依据：</w:t>
                  </w:r>
                  <w:r>
                    <w:rPr>
                      <w:rFonts w:hint="eastAsia" w:ascii="宋体" w:hAnsi="宋体"/>
                      <w:b/>
                      <w:bCs/>
                      <w:szCs w:val="21"/>
                    </w:rPr>
                    <w:t>提供售后服务与质量保障方案（加盖公章），否则不得分。</w:t>
                  </w:r>
                </w:p>
              </w:tc>
              <w:tc>
                <w:tcPr>
                  <w:tcW w:w="843" w:type="dxa"/>
                  <w:vAlign w:val="center"/>
                </w:tcPr>
                <w:p w14:paraId="7D8DCE31">
                  <w:pPr>
                    <w:spacing w:line="360" w:lineRule="auto"/>
                    <w:jc w:val="center"/>
                    <w:rPr>
                      <w:rFonts w:ascii="宋体" w:hAnsi="宋体" w:cs="宋体"/>
                      <w:szCs w:val="21"/>
                    </w:rPr>
                  </w:pPr>
                  <w:r>
                    <w:rPr>
                      <w:rFonts w:ascii="宋体" w:hAnsi="宋体" w:cs="宋体"/>
                      <w:szCs w:val="21"/>
                    </w:rPr>
                    <w:t>10</w:t>
                  </w:r>
                </w:p>
              </w:tc>
            </w:tr>
          </w:tbl>
          <w:p w14:paraId="6D49EC7B">
            <w:pPr>
              <w:spacing w:line="320" w:lineRule="exact"/>
              <w:rPr>
                <w:rFonts w:ascii="宋体" w:hAnsi="宋体" w:cs="宋体"/>
                <w:szCs w:val="21"/>
              </w:rPr>
            </w:pPr>
          </w:p>
          <w:bookmarkEnd w:id="0"/>
        </w:tc>
      </w:tr>
      <w:tr w14:paraId="1BBB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555" w:type="dxa"/>
            <w:vAlign w:val="center"/>
          </w:tcPr>
          <w:p w14:paraId="16877464">
            <w:pPr>
              <w:spacing w:line="360" w:lineRule="auto"/>
              <w:jc w:val="center"/>
              <w:rPr>
                <w:rFonts w:ascii="宋体" w:hAnsi="宋体"/>
                <w:b/>
                <w:szCs w:val="21"/>
              </w:rPr>
            </w:pPr>
            <w:r>
              <w:rPr>
                <w:rFonts w:hint="eastAsia" w:ascii="宋体" w:hAnsi="宋体"/>
                <w:b/>
                <w:szCs w:val="21"/>
              </w:rPr>
              <w:t>支付方式</w:t>
            </w:r>
          </w:p>
        </w:tc>
        <w:tc>
          <w:tcPr>
            <w:tcW w:w="7925" w:type="dxa"/>
            <w:gridSpan w:val="3"/>
            <w:vAlign w:val="center"/>
          </w:tcPr>
          <w:p w14:paraId="6588CEEE">
            <w:pPr>
              <w:spacing w:line="360" w:lineRule="auto"/>
              <w:rPr>
                <w:rFonts w:ascii="宋体" w:hAnsi="宋体" w:cs="宋体"/>
                <w:bCs/>
                <w:szCs w:val="21"/>
              </w:rPr>
            </w:pPr>
            <w:r>
              <w:rPr>
                <w:rFonts w:hint="eastAsia" w:ascii="宋体" w:hAnsi="宋体" w:cs="宋体"/>
                <w:b/>
                <w:bCs/>
                <w:szCs w:val="21"/>
              </w:rPr>
              <w:t>分两期付款</w:t>
            </w:r>
            <w:r>
              <w:rPr>
                <w:rFonts w:hint="eastAsia" w:ascii="宋体" w:hAnsi="宋体" w:cs="宋体"/>
                <w:bCs/>
                <w:szCs w:val="21"/>
              </w:rPr>
              <w:t>：</w:t>
            </w:r>
          </w:p>
          <w:p w14:paraId="4C777FEA">
            <w:pPr>
              <w:spacing w:line="360" w:lineRule="auto"/>
              <w:rPr>
                <w:rFonts w:ascii="宋体" w:hAnsi="宋体" w:cs="宋体"/>
                <w:bCs/>
                <w:szCs w:val="21"/>
              </w:rPr>
            </w:pPr>
            <w:r>
              <w:rPr>
                <w:rFonts w:hint="eastAsia" w:ascii="宋体" w:hAnsi="宋体" w:cs="宋体"/>
                <w:bCs/>
                <w:szCs w:val="21"/>
              </w:rPr>
              <w:t>第一期付款：该笔付款为合同价款的40%（百分之肆拾），初验后15（拾伍）个工作日内甲方向乙方支付。</w:t>
            </w:r>
          </w:p>
          <w:p w14:paraId="1F730CBA">
            <w:pPr>
              <w:spacing w:line="360" w:lineRule="auto"/>
              <w:rPr>
                <w:rFonts w:ascii="宋体" w:hAnsi="宋体"/>
                <w:b/>
                <w:szCs w:val="21"/>
              </w:rPr>
            </w:pPr>
            <w:r>
              <w:rPr>
                <w:rFonts w:hint="eastAsia" w:ascii="宋体" w:hAnsi="宋体" w:cs="宋体"/>
                <w:bCs/>
                <w:szCs w:val="21"/>
              </w:rPr>
              <w:t>第二期付款：该笔付款为安装调试完毕，正常使用并通过项目最终验收（自验收报告签字）后15（拾伍）个工作日内，甲方向乙方支付合同价款的60%（百分之陆拾）。</w:t>
            </w:r>
          </w:p>
        </w:tc>
      </w:tr>
    </w:tbl>
    <w:p w14:paraId="142A6CE5"/>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徐颖健" w:date="2025-11-20T19:22:00Z" w:initials="Z">
    <w:p w14:paraId="3820BFB8">
      <w:pPr>
        <w:pStyle w:val="3"/>
      </w:pPr>
      <w:r>
        <w:rPr>
          <w:rFonts w:hint="eastAsia"/>
        </w:rPr>
        <w:t>此处的意思是什么？实质服务期使用期不小于五年吗？</w:t>
      </w:r>
    </w:p>
  </w:comment>
  <w:comment w:id="1" w:author="王仁睿" w:date="2025-11-21T14:49:05Z" w:initials="">
    <w:p w14:paraId="5411F70A">
      <w:pPr>
        <w:pStyle w:val="3"/>
        <w:rPr>
          <w:rFonts w:hint="default" w:eastAsia="宋体"/>
          <w:lang w:val="en-US" w:eastAsia="zh-CN"/>
        </w:rPr>
      </w:pPr>
      <w:r>
        <w:rPr>
          <w:rFonts w:hint="eastAsia"/>
          <w:lang w:val="en-US" w:eastAsia="zh-CN"/>
        </w:rPr>
        <w:t>要求提供不低于5年的维保</w:t>
      </w:r>
    </w:p>
  </w:comment>
  <w:comment w:id="2" w:author="徐颖健" w:date="2025-11-20T19:24:00Z" w:initials="Z">
    <w:p w14:paraId="63A9F8A6">
      <w:pPr>
        <w:pStyle w:val="3"/>
      </w:pPr>
      <w:r>
        <w:t>6</w:t>
      </w:r>
      <w:r>
        <w:rPr>
          <w:rFonts w:hint="eastAsia"/>
        </w:rPr>
        <w:t>年前有这项技术吗？要求业绩一般为近三年</w:t>
      </w:r>
    </w:p>
  </w:comment>
  <w:comment w:id="3" w:author="王仁睿" w:date="2025-11-21T14:47:21Z" w:initials="">
    <w:p w14:paraId="0B51E90E">
      <w:pPr>
        <w:pStyle w:val="3"/>
      </w:pPr>
      <w:r>
        <w:rPr>
          <w:rFonts w:hint="eastAsia" w:ascii="Segoe UI" w:hAnsi="Segoe UI" w:cs="Segoe UI"/>
          <w:i w:val="0"/>
          <w:iCs w:val="0"/>
          <w:caps w:val="0"/>
          <w:spacing w:val="0"/>
          <w:sz w:val="24"/>
          <w:szCs w:val="24"/>
          <w:shd w:val="clear" w:fill="FFFFFF"/>
          <w:lang w:val="en-US" w:eastAsia="zh-CN"/>
        </w:rPr>
        <w:t>2010年</w:t>
      </w:r>
      <w:r>
        <w:rPr>
          <w:rFonts w:hint="default" w:ascii="Segoe UI" w:hAnsi="Segoe UI" w:eastAsia="Segoe UI" w:cs="Segoe UI"/>
          <w:i w:val="0"/>
          <w:iCs w:val="0"/>
          <w:caps w:val="0"/>
          <w:spacing w:val="0"/>
          <w:sz w:val="24"/>
          <w:szCs w:val="24"/>
          <w:shd w:val="clear" w:fill="FFFFFF"/>
        </w:rPr>
        <w:t>教育部批准清华大学等19 所高校为首批虚拟仿真实验教学示范中心建设单位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20BFB8" w15:done="0"/>
  <w15:commentEx w15:paraId="5411F70A" w15:done="0" w15:paraIdParent="3820BFB8"/>
  <w15:commentEx w15:paraId="63A9F8A6" w15:done="0"/>
  <w15:commentEx w15:paraId="0B51E90E" w15:done="0" w15:paraIdParent="63A9F8A6"/>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00"/>
    <w:family w:val="auto"/>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31928"/>
    <w:multiLevelType w:val="singleLevel"/>
    <w:tmpl w:val="9AE31928"/>
    <w:lvl w:ilvl="0" w:tentative="0">
      <w:start w:val="1"/>
      <w:numFmt w:val="chineseCounting"/>
      <w:suff w:val="nothing"/>
      <w:lvlText w:val="（%1）"/>
      <w:lvlJc w:val="left"/>
      <w:rPr>
        <w:rFonts w:hint="eastAsia"/>
      </w:rPr>
    </w:lvl>
  </w:abstractNum>
  <w:abstractNum w:abstractNumId="1">
    <w:nsid w:val="36D66C9A"/>
    <w:multiLevelType w:val="multilevel"/>
    <w:tmpl w:val="36D66C9A"/>
    <w:lvl w:ilvl="0" w:tentative="0">
      <w:start w:val="1"/>
      <w:numFmt w:val="chineseCountingThousand"/>
      <w:suff w:val="space"/>
      <w:lvlText w:val="%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79230779"/>
    <w:multiLevelType w:val="multilevel"/>
    <w:tmpl w:val="79230779"/>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颖健">
    <w15:presenceInfo w15:providerId="None" w15:userId="徐颖健"/>
  </w15:person>
  <w15:person w15:author="王仁睿">
    <w15:presenceInfo w15:providerId="WPS Office" w15:userId="1625692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wMzk2ZDIxODUwNmZjNDE3YTY4ZjA1ZTAxNGJjZmUifQ=="/>
  </w:docVars>
  <w:rsids>
    <w:rsidRoot w:val="00AA4D0B"/>
    <w:rsid w:val="00010705"/>
    <w:rsid w:val="001346D2"/>
    <w:rsid w:val="001D26E5"/>
    <w:rsid w:val="002447B9"/>
    <w:rsid w:val="00335C09"/>
    <w:rsid w:val="0044438D"/>
    <w:rsid w:val="004B406D"/>
    <w:rsid w:val="005E161C"/>
    <w:rsid w:val="005E3CA6"/>
    <w:rsid w:val="005F4093"/>
    <w:rsid w:val="00665C64"/>
    <w:rsid w:val="00683B55"/>
    <w:rsid w:val="006850C6"/>
    <w:rsid w:val="006C11A7"/>
    <w:rsid w:val="00754B56"/>
    <w:rsid w:val="00777CEF"/>
    <w:rsid w:val="00825CA1"/>
    <w:rsid w:val="00847E09"/>
    <w:rsid w:val="008568A8"/>
    <w:rsid w:val="00871AE6"/>
    <w:rsid w:val="00891DB9"/>
    <w:rsid w:val="008C13D2"/>
    <w:rsid w:val="00947D27"/>
    <w:rsid w:val="00966F08"/>
    <w:rsid w:val="009914F1"/>
    <w:rsid w:val="009956F7"/>
    <w:rsid w:val="009C0F98"/>
    <w:rsid w:val="00A2581B"/>
    <w:rsid w:val="00AA4D0B"/>
    <w:rsid w:val="00AE1EC4"/>
    <w:rsid w:val="00AF1EC3"/>
    <w:rsid w:val="00AF513C"/>
    <w:rsid w:val="00BF6774"/>
    <w:rsid w:val="00C143E3"/>
    <w:rsid w:val="00C42422"/>
    <w:rsid w:val="00CF4CF1"/>
    <w:rsid w:val="00D51187"/>
    <w:rsid w:val="00D716BA"/>
    <w:rsid w:val="00D93F31"/>
    <w:rsid w:val="00DA5F71"/>
    <w:rsid w:val="00DA6431"/>
    <w:rsid w:val="00E2583F"/>
    <w:rsid w:val="00E369D3"/>
    <w:rsid w:val="00EE605A"/>
    <w:rsid w:val="00EE7BA8"/>
    <w:rsid w:val="00F70E1D"/>
    <w:rsid w:val="0B703DF3"/>
    <w:rsid w:val="0F461684"/>
    <w:rsid w:val="10D77CE1"/>
    <w:rsid w:val="116255F3"/>
    <w:rsid w:val="1D846598"/>
    <w:rsid w:val="2356340D"/>
    <w:rsid w:val="294C79D0"/>
    <w:rsid w:val="2B021D1D"/>
    <w:rsid w:val="2B2266DF"/>
    <w:rsid w:val="33393F7A"/>
    <w:rsid w:val="3BA174BE"/>
    <w:rsid w:val="3DCC35D5"/>
    <w:rsid w:val="40587405"/>
    <w:rsid w:val="43BF1C6B"/>
    <w:rsid w:val="43D22943"/>
    <w:rsid w:val="45F424AB"/>
    <w:rsid w:val="47216E20"/>
    <w:rsid w:val="4EF825AE"/>
    <w:rsid w:val="55835825"/>
    <w:rsid w:val="5ED53A13"/>
    <w:rsid w:val="5EDD61AF"/>
    <w:rsid w:val="64B002C0"/>
    <w:rsid w:val="6D2E5B3F"/>
    <w:rsid w:val="6E664B2B"/>
    <w:rsid w:val="71DF0AB2"/>
    <w:rsid w:val="738A18D2"/>
    <w:rsid w:val="746E0A10"/>
    <w:rsid w:val="77E22E8D"/>
    <w:rsid w:val="7CF5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annotation text"/>
    <w:basedOn w:val="1"/>
    <w:link w:val="29"/>
    <w:qFormat/>
    <w:uiPriority w:val="0"/>
    <w:pPr>
      <w:jc w:val="left"/>
    </w:pPr>
  </w:style>
  <w:style w:type="paragraph" w:styleId="4">
    <w:name w:val="Body Text"/>
    <w:basedOn w:val="1"/>
    <w:qFormat/>
    <w:uiPriority w:val="99"/>
    <w:pPr>
      <w:spacing w:line="360" w:lineRule="auto"/>
      <w:ind w:firstLine="200" w:firstLineChars="200"/>
    </w:pPr>
    <w:rPr>
      <w:rFonts w:ascii="Times New Roman" w:eastAsia="微软雅黑"/>
      <w:sz w:val="22"/>
    </w:rPr>
  </w:style>
  <w:style w:type="paragraph" w:styleId="5">
    <w:name w:val="Block Text"/>
    <w:basedOn w:val="1"/>
    <w:unhideWhenUsed/>
    <w:qFormat/>
    <w:uiPriority w:val="0"/>
    <w:pPr>
      <w:spacing w:after="120"/>
      <w:ind w:left="1440" w:leftChars="700" w:right="1440" w:rightChars="700"/>
    </w:pPr>
    <w:rPr>
      <w:rFonts w:asciiTheme="minorHAnsi" w:hAnsiTheme="minorHAnsi" w:eastAsiaTheme="minorEastAsia" w:cstheme="minorBidi"/>
      <w:szCs w:val="24"/>
    </w:rPr>
  </w:style>
  <w:style w:type="paragraph" w:styleId="6">
    <w:name w:val="Balloon Text"/>
    <w:basedOn w:val="1"/>
    <w:link w:val="31"/>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annotation subject"/>
    <w:basedOn w:val="3"/>
    <w:next w:val="3"/>
    <w:link w:val="30"/>
    <w:qFormat/>
    <w:uiPriority w:val="0"/>
    <w:rPr>
      <w:b/>
      <w:bCs/>
    </w:rPr>
  </w:style>
  <w:style w:type="paragraph" w:styleId="11">
    <w:name w:val="Body Text First Indent"/>
    <w:basedOn w:val="4"/>
    <w:qFormat/>
    <w:uiPriority w:val="99"/>
    <w:pPr>
      <w:spacing w:line="400" w:lineRule="atLeast"/>
      <w:ind w:firstLine="426"/>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styleId="17">
    <w:name w:val="List Paragraph"/>
    <w:basedOn w:val="1"/>
    <w:link w:val="23"/>
    <w:qFormat/>
    <w:uiPriority w:val="0"/>
    <w:pPr>
      <w:ind w:firstLine="420" w:firstLineChars="200"/>
    </w:pPr>
  </w:style>
  <w:style w:type="character" w:customStyle="1" w:styleId="18">
    <w:name w:val="页眉 字符"/>
    <w:basedOn w:val="14"/>
    <w:link w:val="8"/>
    <w:qFormat/>
    <w:uiPriority w:val="0"/>
    <w:rPr>
      <w:rFonts w:ascii="Calibri" w:hAnsi="Calibri"/>
      <w:kern w:val="2"/>
      <w:sz w:val="18"/>
      <w:szCs w:val="18"/>
    </w:rPr>
  </w:style>
  <w:style w:type="character" w:customStyle="1" w:styleId="19">
    <w:name w:val="页脚 字符"/>
    <w:basedOn w:val="14"/>
    <w:link w:val="7"/>
    <w:qFormat/>
    <w:uiPriority w:val="0"/>
    <w:rPr>
      <w:rFonts w:ascii="Calibri" w:hAnsi="Calibri"/>
      <w:kern w:val="2"/>
      <w:sz w:val="18"/>
      <w:szCs w:val="18"/>
    </w:rPr>
  </w:style>
  <w:style w:type="paragraph" w:customStyle="1" w:styleId="20">
    <w:name w:val="Default"/>
    <w:qFormat/>
    <w:uiPriority w:val="0"/>
    <w:pPr>
      <w:widowControl w:val="0"/>
      <w:autoSpaceDE w:val="0"/>
      <w:autoSpaceDN w:val="0"/>
      <w:adjustRightInd w:val="0"/>
    </w:pPr>
    <w:rPr>
      <w:rFonts w:ascii="......." w:hAnsi="......." w:eastAsia="......." w:cs="Times New Roman"/>
      <w:color w:val="000000"/>
      <w:sz w:val="24"/>
      <w:szCs w:val="24"/>
      <w:lang w:val="en-US" w:eastAsia="zh-CN" w:bidi="ar-SA"/>
    </w:rPr>
  </w:style>
  <w:style w:type="character" w:customStyle="1" w:styleId="21">
    <w:name w:val="无间隔 字符"/>
    <w:link w:val="22"/>
    <w:qFormat/>
    <w:uiPriority w:val="1"/>
    <w:rPr>
      <w:kern w:val="2"/>
      <w:sz w:val="21"/>
      <w:szCs w:val="22"/>
    </w:rPr>
  </w:style>
  <w:style w:type="paragraph" w:styleId="22">
    <w:name w:val="No Spacing"/>
    <w:link w:val="2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3">
    <w:name w:val="列出段落 字符"/>
    <w:link w:val="17"/>
    <w:qFormat/>
    <w:locked/>
    <w:uiPriority w:val="0"/>
    <w:rPr>
      <w:rFonts w:ascii="Calibri" w:hAnsi="Calibri"/>
      <w:kern w:val="2"/>
      <w:sz w:val="21"/>
      <w:szCs w:val="22"/>
    </w:rPr>
  </w:style>
  <w:style w:type="paragraph" w:customStyle="1" w:styleId="24">
    <w:name w:val="_Style 17"/>
    <w:basedOn w:val="1"/>
    <w:next w:val="17"/>
    <w:qFormat/>
    <w:uiPriority w:val="34"/>
    <w:pPr>
      <w:ind w:firstLine="420" w:firstLineChars="200"/>
    </w:pPr>
    <w:rPr>
      <w:rFonts w:ascii="Times New Roman" w:hAnsi="Times New Roman"/>
    </w:rPr>
  </w:style>
  <w:style w:type="paragraph" w:customStyle="1" w:styleId="25">
    <w:name w:val="无间隔1"/>
    <w:qFormat/>
    <w:uiPriority w:val="1"/>
    <w:pPr>
      <w:widowControl w:val="0"/>
    </w:pPr>
    <w:rPr>
      <w:rFonts w:ascii="仿宋" w:hAnsi="宋体" w:eastAsia="仿宋" w:cs="Times New Roman"/>
      <w:kern w:val="2"/>
      <w:sz w:val="24"/>
      <w:szCs w:val="24"/>
      <w:lang w:val="en-US" w:eastAsia="zh-CN" w:bidi="ar-SA"/>
    </w:rPr>
  </w:style>
  <w:style w:type="character" w:customStyle="1" w:styleId="26">
    <w:name w:val="font61"/>
    <w:basedOn w:val="14"/>
    <w:qFormat/>
    <w:uiPriority w:val="0"/>
    <w:rPr>
      <w:rFonts w:hint="eastAsia" w:ascii="宋体" w:hAnsi="宋体" w:eastAsia="宋体" w:cs="宋体"/>
      <w:color w:val="000000"/>
      <w:sz w:val="21"/>
      <w:szCs w:val="21"/>
      <w:u w:val="none"/>
    </w:rPr>
  </w:style>
  <w:style w:type="character" w:customStyle="1" w:styleId="27">
    <w:name w:val="font71"/>
    <w:basedOn w:val="14"/>
    <w:qFormat/>
    <w:uiPriority w:val="0"/>
    <w:rPr>
      <w:rFonts w:hint="default" w:ascii="Times New Roman" w:hAnsi="Times New Roman" w:cs="Times New Roman"/>
      <w:color w:val="000000"/>
      <w:sz w:val="21"/>
      <w:szCs w:val="21"/>
      <w:u w:val="none"/>
    </w:rPr>
  </w:style>
  <w:style w:type="character" w:customStyle="1" w:styleId="28">
    <w:name w:val="font51"/>
    <w:basedOn w:val="14"/>
    <w:qFormat/>
    <w:uiPriority w:val="0"/>
    <w:rPr>
      <w:rFonts w:hint="eastAsia" w:ascii="宋体" w:hAnsi="宋体" w:eastAsia="宋体" w:cs="宋体"/>
      <w:color w:val="000000"/>
      <w:sz w:val="21"/>
      <w:szCs w:val="21"/>
      <w:u w:val="none"/>
    </w:rPr>
  </w:style>
  <w:style w:type="character" w:customStyle="1" w:styleId="29">
    <w:name w:val="批注文字 字符"/>
    <w:basedOn w:val="14"/>
    <w:link w:val="3"/>
    <w:qFormat/>
    <w:uiPriority w:val="0"/>
    <w:rPr>
      <w:rFonts w:ascii="Calibri" w:hAnsi="Calibri"/>
      <w:kern w:val="2"/>
      <w:sz w:val="21"/>
      <w:szCs w:val="22"/>
    </w:rPr>
  </w:style>
  <w:style w:type="character" w:customStyle="1" w:styleId="30">
    <w:name w:val="批注主题 字符"/>
    <w:basedOn w:val="29"/>
    <w:link w:val="10"/>
    <w:qFormat/>
    <w:uiPriority w:val="0"/>
    <w:rPr>
      <w:rFonts w:ascii="Calibri" w:hAnsi="Calibri"/>
      <w:b/>
      <w:bCs/>
      <w:kern w:val="2"/>
      <w:sz w:val="21"/>
      <w:szCs w:val="22"/>
    </w:rPr>
  </w:style>
  <w:style w:type="character" w:customStyle="1" w:styleId="31">
    <w:name w:val="批注框文本 字符"/>
    <w:basedOn w:val="14"/>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5210</Words>
  <Characters>5363</Characters>
  <Lines>42</Lines>
  <Paragraphs>12</Paragraphs>
  <TotalTime>76</TotalTime>
  <ScaleCrop>false</ScaleCrop>
  <LinksUpToDate>false</LinksUpToDate>
  <CharactersWithSpaces>5367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2025-11-11T03:52:00Z</dcterms:created>
  <dc:creator>HP</dc:creator>
  <cp:lastModifiedBy>王仁睿</cp:lastModifiedBy>
  <cp:lastPrinted>2025-05-23T07:09:00Z</cp:lastPrinted>
  <dcterms:modified xsi:type="dcterms:W3CDTF">2025-11-21T08:23:16Z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BEDD03FC8EF04AEE9AC970661636383A_13</vt:lpwstr>
  </property>
  <property fmtid="{D5CDD505-2E9C-101B-9397-08002B2CF9AE}" pid="4" name="KSOTemplateDocerSaveRecord">
    <vt:lpwstr>eyJoZGlkIjoiNWRjZTM5MDljNmQ5ODRiMjVlYzUyMzliYmNlZGNlYTEiLCJ1c2VySWQiOiIzMTgzOTk0NjkifQ==</vt:lpwstr>
  </property>
</Properties>
</file>