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hint="eastAsia" w:ascii="黑体" w:hAnsi="黑体" w:eastAsia="黑体" w:cs="黑体"/>
          <w:b/>
          <w:bCs/>
          <w:color w:val="000000"/>
          <w:sz w:val="44"/>
          <w:szCs w:val="44"/>
          <w:lang w:val="en-US" w:bidi="en-US"/>
        </w:rPr>
      </w:pPr>
      <w:r>
        <w:rPr>
          <w:rFonts w:hint="eastAsia" w:ascii="黑体" w:hAnsi="黑体" w:eastAsia="黑体" w:cs="黑体"/>
          <w:b/>
          <w:bCs/>
          <w:color w:val="000000"/>
          <w:sz w:val="44"/>
          <w:szCs w:val="44"/>
          <w:lang w:val="en-US" w:bidi="en-US"/>
        </w:rPr>
        <w:t>上海外国语大学松江校区学生公寓综合体项目卫生学预评价服务比选采购需求书</w:t>
      </w:r>
    </w:p>
    <w:p w14:paraId="4A94251A">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hint="eastAsia" w:ascii="宋体" w:hAnsi="宋体" w:eastAsia="宋体" w:cs="宋体"/>
          <w:kern w:val="0"/>
          <w:sz w:val="21"/>
          <w:szCs w:val="24"/>
          <w:lang w:val="en-US" w:eastAsia="zh-CN" w:bidi="zh-CN"/>
        </w:rPr>
      </w:pPr>
    </w:p>
    <w:p w14:paraId="6A476D6A">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rFonts w:hint="eastAsia"/>
          <w:b/>
          <w:sz w:val="21"/>
        </w:rPr>
      </w:pPr>
      <w:r>
        <w:rPr>
          <w:b/>
          <w:sz w:val="21"/>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rPr>
      </w:pPr>
      <w:r>
        <w:rPr>
          <w:rFonts w:hint="eastAsia"/>
          <w:sz w:val="21"/>
        </w:rPr>
        <w:t>本项目拟先拆除场地内原有</w:t>
      </w:r>
      <w:r>
        <w:rPr>
          <w:sz w:val="21"/>
        </w:rPr>
        <w:t>20栋既有多层房屋（建筑面积合计约5,140平方米），平整场地后在其位置上建设高层建筑，建筑高度不高于50米。项目用地面积 15,761 平方米，</w:t>
      </w:r>
      <w:r>
        <w:rPr>
          <w:rFonts w:hint="eastAsia"/>
          <w:sz w:val="21"/>
        </w:rPr>
        <w:t>总建筑面积拟为</w:t>
      </w:r>
      <w:r>
        <w:rPr>
          <w:sz w:val="21"/>
        </w:rPr>
        <w:t>40,100平方米</w:t>
      </w:r>
      <w:r>
        <w:rPr>
          <w:rFonts w:hint="eastAsia"/>
          <w:sz w:val="21"/>
        </w:rPr>
        <w:t>，</w:t>
      </w:r>
      <w:r>
        <w:rPr>
          <w:sz w:val="21"/>
        </w:rPr>
        <w:t>地上建筑主要建设内容为学生宿舍、师生活动用房和食堂；地下建筑主要为食堂厨房、人防地下汽车库及设备用房。</w:t>
      </w:r>
    </w:p>
    <w:p w14:paraId="3C78410B">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rFonts w:hint="eastAsia"/>
          <w:b/>
          <w:sz w:val="21"/>
          <w:lang w:val="en-US" w:bidi="en-US"/>
        </w:rPr>
      </w:pPr>
      <w:r>
        <w:rPr>
          <w:b/>
          <w:sz w:val="21"/>
          <w:lang w:val="en-US" w:bidi="en-US"/>
        </w:rPr>
        <w:t>二、</w:t>
      </w:r>
      <w:r>
        <w:rPr>
          <w:rFonts w:hint="eastAsia"/>
          <w:b/>
          <w:sz w:val="21"/>
          <w:lang w:val="en-US" w:eastAsia="zh-CN" w:bidi="en-US"/>
        </w:rPr>
        <w:t>卫生学预评价服务</w:t>
      </w:r>
      <w:r>
        <w:rPr>
          <w:b/>
          <w:sz w:val="21"/>
        </w:rPr>
        <w:t>范围</w:t>
      </w:r>
    </w:p>
    <w:p w14:paraId="3DAE86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lang w:val="en-US" w:bidi="en-US"/>
        </w:rPr>
      </w:pPr>
      <w:r>
        <w:rPr>
          <w:rFonts w:hint="eastAsia"/>
          <w:sz w:val="21"/>
        </w:rPr>
        <w:t>落实“</w:t>
      </w:r>
      <w:r>
        <w:rPr>
          <w:rFonts w:hint="eastAsia"/>
          <w:sz w:val="21"/>
          <w:lang w:val="en-US"/>
        </w:rPr>
        <w:t>上海外国语大学松江校区学生公寓综合体项目</w:t>
      </w:r>
      <w:r>
        <w:rPr>
          <w:rFonts w:hint="eastAsia"/>
          <w:sz w:val="21"/>
        </w:rPr>
        <w:t>”卫生预评价报告书、申报、组织专家评审。协助采购人取得卫生审图意见、协助采购人解决卫生等方面存在的问题、协助采购人与市区卫生部门的征询及沟通工作。</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lang w:val="en-US" w:bidi="en-US"/>
        </w:rPr>
        <w:t>三、</w:t>
      </w:r>
      <w:r>
        <w:rPr>
          <w:rFonts w:hint="eastAsia"/>
          <w:b/>
          <w:sz w:val="21"/>
          <w:lang w:val="en-US" w:eastAsia="zh-CN" w:bidi="en-US"/>
        </w:rPr>
        <w:t>卫生学预评价服务</w:t>
      </w:r>
      <w:r>
        <w:rPr>
          <w:b/>
          <w:sz w:val="21"/>
        </w:rPr>
        <w:t>依据</w:t>
      </w:r>
    </w:p>
    <w:p w14:paraId="3F5D609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1、</w:t>
      </w:r>
      <w:r>
        <w:rPr>
          <w:rFonts w:hint="eastAsia"/>
          <w:b w:val="0"/>
          <w:bCs/>
          <w:sz w:val="21"/>
        </w:rPr>
        <w:t>《中华人民共和国传染病防治法》中华人民共和国主席令[2004]第17号（2004年12月1日）</w:t>
      </w:r>
    </w:p>
    <w:p w14:paraId="32C5D09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2、</w:t>
      </w:r>
      <w:r>
        <w:rPr>
          <w:rFonts w:hint="eastAsia"/>
          <w:b w:val="0"/>
          <w:bCs/>
          <w:sz w:val="21"/>
        </w:rPr>
        <w:t>《公共场所卫生管理条例》国务院发布1987年4月1日（1987年4月1日）</w:t>
      </w:r>
    </w:p>
    <w:p w14:paraId="573A5A5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3、</w:t>
      </w:r>
      <w:r>
        <w:rPr>
          <w:rFonts w:hint="eastAsia"/>
          <w:b w:val="0"/>
          <w:bCs/>
          <w:sz w:val="21"/>
        </w:rPr>
        <w:t>《公共场所卫生管理条例实施细则》卫生部令[2011]第80号（2011年3月10号）</w:t>
      </w:r>
    </w:p>
    <w:p w14:paraId="7EE7905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4、</w:t>
      </w:r>
      <w:r>
        <w:rPr>
          <w:rFonts w:hint="eastAsia"/>
          <w:b w:val="0"/>
          <w:bCs/>
          <w:sz w:val="21"/>
        </w:rPr>
        <w:t>《突发公共卫生事件应急条例》中华人民共和国国务院令[2003]第376号（2003年5月9号）</w:t>
      </w:r>
    </w:p>
    <w:p w14:paraId="297508E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5、</w:t>
      </w:r>
      <w:r>
        <w:rPr>
          <w:rFonts w:hint="eastAsia"/>
          <w:b w:val="0"/>
          <w:bCs/>
          <w:sz w:val="21"/>
        </w:rPr>
        <w:t>《上海市集中空调通风系统卫生管理办法》上海市人民政府令第70号（2011年8月8日）</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rPr>
        <w:t>四、</w:t>
      </w:r>
      <w:r>
        <w:rPr>
          <w:rFonts w:hint="eastAsia"/>
          <w:b/>
          <w:sz w:val="21"/>
          <w:lang w:val="en-US" w:eastAsia="zh-CN"/>
        </w:rPr>
        <w:t>卫生学预评价服务</w:t>
      </w:r>
      <w:r>
        <w:rPr>
          <w:b/>
          <w:sz w:val="21"/>
        </w:rPr>
        <w:t>内容</w:t>
      </w:r>
    </w:p>
    <w:p w14:paraId="6558327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rPr>
          <w:rFonts w:hint="eastAsia"/>
        </w:rPr>
        <w:t>对本项目公共场所集中空调通风系统相关的室内环境设计参数，以及空气处理设备、空调类型、风管系统、空调水系统与相关卫生防护措施等进行分析、评价。</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default" w:eastAsia="宋体"/>
          <w:b/>
          <w:sz w:val="21"/>
          <w:lang w:val="en-US" w:eastAsia="zh-CN"/>
        </w:rPr>
      </w:pPr>
      <w:r>
        <w:rPr>
          <w:b/>
          <w:sz w:val="21"/>
        </w:rPr>
        <w:t>五、</w:t>
      </w:r>
      <w:r>
        <w:rPr>
          <w:rFonts w:hint="eastAsia"/>
          <w:b/>
          <w:sz w:val="21"/>
          <w:lang w:val="en-US" w:eastAsia="zh-CN"/>
        </w:rPr>
        <w:t>卫生学预评价服务质量要求</w:t>
      </w:r>
    </w:p>
    <w:p w14:paraId="28D63F42">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rPr>
          <w:rFonts w:hint="eastAsia" w:ascii="宋体" w:hAnsi="宋体" w:eastAsia="宋体" w:cs="宋体"/>
        </w:rPr>
        <w:t>卫生学预评价报告书通过专家评审形式进行验收，并以取得审图合格证为最终目标，因报告书质量问题或报告编制、修改时间延期而造成项目不通过或时间延误，将由编制单位负全部责任。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5"/>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D15ED"/>
    <w:rsid w:val="0035775A"/>
    <w:rsid w:val="003A419A"/>
    <w:rsid w:val="004821A6"/>
    <w:rsid w:val="006032D0"/>
    <w:rsid w:val="0060439E"/>
    <w:rsid w:val="00654627"/>
    <w:rsid w:val="00676F92"/>
    <w:rsid w:val="007A6991"/>
    <w:rsid w:val="007E2F1B"/>
    <w:rsid w:val="009416F9"/>
    <w:rsid w:val="009816D4"/>
    <w:rsid w:val="00A70A5B"/>
    <w:rsid w:val="00B9546E"/>
    <w:rsid w:val="00FB5632"/>
    <w:rsid w:val="6C650B3F"/>
    <w:rsid w:val="7B1C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5">
    <w:name w:val="标题1"/>
    <w:basedOn w:val="4"/>
    <w:qFormat/>
    <w:uiPriority w:val="0"/>
    <w:pPr>
      <w:numPr>
        <w:ilvl w:val="0"/>
        <w:numId w:val="1"/>
      </w:numPr>
      <w:spacing w:before="340" w:after="340" w:line="360" w:lineRule="auto"/>
    </w:pPr>
    <w:rPr>
      <w:rFonts w:ascii="黑体" w:hAnsi="黑体" w:eastAsia="黑体" w:cs="黑体"/>
      <w:b/>
      <w:bCs/>
      <w:sz w:val="44"/>
      <w:szCs w:val="44"/>
    </w:rPr>
  </w:style>
  <w:style w:type="paragraph" w:styleId="6">
    <w:name w:val="List Paragraph"/>
    <w:basedOn w:val="1"/>
    <w:qFormat/>
    <w:uiPriority w:val="0"/>
    <w:pPr>
      <w:ind w:firstLine="420"/>
      <w:jc w:val="left"/>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676</Words>
  <Characters>735</Characters>
  <Lines>8</Lines>
  <Paragraphs>2</Paragraphs>
  <TotalTime>0</TotalTime>
  <ScaleCrop>false</ScaleCrop>
  <LinksUpToDate>false</LinksUpToDate>
  <CharactersWithSpaces>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2025-04-08T00:55:00Z</dcterms:created>
  <dc:creator>zyq</dc:creator>
  <cp:lastModifiedBy>齊齐</cp:lastModifiedBy>
  <dcterms:modified xsi:type="dcterms:W3CDTF">2025-08-18T06:25:01Z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2052-12.1.0.21915</vt:lpwstr>
  </property>
  <property fmtid="{D5CDD505-2E9C-101B-9397-08002B2CF9AE}" pid="4" name="ICV">
    <vt:lpwstr>6A43A4D372A447C1AE15A20ADE3026DC_12</vt:lpwstr>
  </property>
</Properties>
</file>