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388E4" w14:textId="748DBABD" w:rsidR="007A6991" w:rsidRDefault="003A419A" w:rsidP="007A6991">
      <w:pPr>
        <w:pStyle w:val="1"/>
        <w:numPr>
          <w:ilvl w:val="0"/>
          <w:numId w:val="0"/>
        </w:numPr>
        <w:jc w:val="center"/>
        <w:rPr>
          <w:rFonts w:hint="eastAsia"/>
          <w:color w:val="000000"/>
          <w:lang w:val="en-US" w:bidi="en-US"/>
        </w:rPr>
      </w:pPr>
      <w:r>
        <w:rPr>
          <w:rFonts w:hint="eastAsia"/>
          <w:color w:val="000000"/>
          <w:lang w:val="en-US" w:bidi="en-US"/>
        </w:rPr>
        <w:t>上海外国语大学</w:t>
      </w:r>
      <w:r w:rsidR="007A6991">
        <w:rPr>
          <w:rFonts w:hint="eastAsia"/>
          <w:color w:val="000000"/>
          <w:lang w:val="en-US" w:bidi="en-US"/>
        </w:rPr>
        <w:t>松江校区新建3</w:t>
      </w:r>
      <w:r w:rsidR="007A6991">
        <w:rPr>
          <w:color w:val="000000"/>
          <w:lang w:val="en-US" w:bidi="en-US"/>
        </w:rPr>
        <w:t>5</w:t>
      </w:r>
      <w:r w:rsidR="007A6991">
        <w:rPr>
          <w:rFonts w:hint="eastAsia"/>
          <w:color w:val="000000"/>
          <w:lang w:val="en-US" w:bidi="en-US"/>
        </w:rPr>
        <w:t>KV变电站项目</w:t>
      </w:r>
      <w:r w:rsidR="00676F92" w:rsidRPr="00676F92">
        <w:rPr>
          <w:rFonts w:hint="eastAsia"/>
          <w:color w:val="000000"/>
          <w:lang w:val="en-US" w:bidi="en-US"/>
        </w:rPr>
        <w:t>施工图设计文件审查</w:t>
      </w:r>
      <w:r w:rsidR="007A6991">
        <w:rPr>
          <w:color w:val="000000"/>
          <w:lang w:val="en-US" w:bidi="en-US"/>
        </w:rPr>
        <w:fldChar w:fldCharType="begin"/>
      </w:r>
      <w:r w:rsidR="007A6991">
        <w:rPr>
          <w:color w:val="000000"/>
          <w:lang w:val="en-US" w:bidi="en-US"/>
        </w:rPr>
        <w:instrText xml:space="preserve"> MERGEFIELD chapter_zb_3 </w:instrText>
      </w:r>
      <w:r w:rsidR="007A6991">
        <w:rPr>
          <w:color w:val="000000"/>
          <w:lang w:val="en-US" w:bidi="en-US"/>
        </w:rPr>
        <w:fldChar w:fldCharType="separate"/>
      </w:r>
      <w:r w:rsidR="007A6991">
        <w:rPr>
          <w:color w:val="000000"/>
          <w:lang w:val="en-US" w:bidi="en-US"/>
        </w:rPr>
        <w:t>采购需求书</w:t>
      </w:r>
      <w:r w:rsidR="007A6991">
        <w:rPr>
          <w:color w:val="000000"/>
          <w:lang w:val="en-US" w:bidi="en-US"/>
        </w:rPr>
        <w:fldChar w:fldCharType="end"/>
      </w:r>
    </w:p>
    <w:p w14:paraId="6A476D6A" w14:textId="77777777" w:rsidR="007A6991" w:rsidRDefault="007A6991" w:rsidP="007A699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ind w:firstLine="420"/>
        <w:jc w:val="both"/>
        <w:rPr>
          <w:rFonts w:hint="eastAsia"/>
          <w:b/>
          <w:sz w:val="21"/>
        </w:rPr>
      </w:pPr>
      <w:r>
        <w:rPr>
          <w:b/>
          <w:sz w:val="21"/>
        </w:rPr>
        <w:t>一、项目简介</w:t>
      </w:r>
    </w:p>
    <w:p w14:paraId="513D6C80" w14:textId="77777777" w:rsidR="007A6991" w:rsidRDefault="009816D4"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hint="eastAsia"/>
          <w:sz w:val="21"/>
        </w:rPr>
      </w:pPr>
      <w:r>
        <w:rPr>
          <w:sz w:val="21"/>
        </w:rPr>
        <w:t>本项目位</w:t>
      </w:r>
      <w:r>
        <w:rPr>
          <w:rFonts w:hint="eastAsia"/>
        </w:rPr>
        <w:t>于上海外国语大学松江校区内（</w:t>
      </w:r>
      <w:proofErr w:type="gramStart"/>
      <w:r>
        <w:rPr>
          <w:rFonts w:hint="eastAsia"/>
        </w:rPr>
        <w:t>文翔路</w:t>
      </w:r>
      <w:proofErr w:type="gramEnd"/>
      <w:r>
        <w:rPr>
          <w:rFonts w:hint="eastAsia"/>
        </w:rPr>
        <w:t>1</w:t>
      </w:r>
      <w:r>
        <w:t>550</w:t>
      </w:r>
      <w:r>
        <w:rPr>
          <w:rFonts w:hint="eastAsia"/>
        </w:rPr>
        <w:t>号），建筑占地面积约505平方米，地下一层，地上两层；总建筑面积1393㎡，其中地上建筑面积912平方米，地下建筑面积481㎡。</w:t>
      </w:r>
      <w:r w:rsidRPr="009816D4">
        <w:rPr>
          <w:rFonts w:hint="eastAsia"/>
        </w:rPr>
        <w:t>建</w:t>
      </w:r>
      <w:r>
        <w:rPr>
          <w:rFonts w:hint="eastAsia"/>
        </w:rPr>
        <w:t>筑内主要有</w:t>
      </w:r>
      <w:r w:rsidRPr="009816D4">
        <w:t>35kV用户变电站和电业开关站各1座，主变压器2台，</w:t>
      </w:r>
      <w:proofErr w:type="gramStart"/>
      <w:r w:rsidRPr="009816D4">
        <w:t>供电总</w:t>
      </w:r>
      <w:proofErr w:type="gramEnd"/>
      <w:r w:rsidRPr="009816D4">
        <w:t>容量25 MVA，电压等级为35/10kV；35kV侧出线2回，10kV侧出线20</w:t>
      </w:r>
      <w:r>
        <w:t>回</w:t>
      </w:r>
      <w:r>
        <w:rPr>
          <w:rFonts w:hint="eastAsia"/>
        </w:rPr>
        <w:t xml:space="preserve">。 </w:t>
      </w:r>
      <w:r>
        <w:t xml:space="preserve">    </w:t>
      </w:r>
    </w:p>
    <w:p w14:paraId="3C78410B" w14:textId="77777777" w:rsidR="007A6991" w:rsidRDefault="007A6991" w:rsidP="007A699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5"/>
        <w:jc w:val="both"/>
        <w:rPr>
          <w:rFonts w:hint="eastAsia"/>
          <w:b/>
          <w:sz w:val="21"/>
          <w:lang w:val="en-US" w:bidi="en-US"/>
        </w:rPr>
      </w:pPr>
      <w:r>
        <w:rPr>
          <w:b/>
          <w:sz w:val="21"/>
          <w:lang w:val="en-US" w:bidi="en-US"/>
        </w:rPr>
        <w:t>二、</w:t>
      </w:r>
      <w:r>
        <w:rPr>
          <w:b/>
          <w:sz w:val="21"/>
        </w:rPr>
        <w:t>施工图审查范围</w:t>
      </w:r>
    </w:p>
    <w:p w14:paraId="6C6414F7"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本工程的各专业施工图设计文件、各专业设计计算书等，包括但不限于</w:t>
      </w:r>
      <w:r>
        <w:rPr>
          <w:color w:val="000000"/>
          <w:sz w:val="21"/>
        </w:rPr>
        <w:t>建筑、结构、勘察、给排水、暖通、动力、电气以及消防等专业</w:t>
      </w:r>
      <w:r>
        <w:rPr>
          <w:sz w:val="21"/>
          <w:lang w:val="en-US" w:bidi="en-US"/>
        </w:rPr>
        <w:t xml:space="preserve">。 </w:t>
      </w:r>
    </w:p>
    <w:p w14:paraId="56853CFE" w14:textId="77777777" w:rsidR="007A6991" w:rsidRDefault="007A6991" w:rsidP="007A699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lang w:val="en-US" w:bidi="en-US"/>
        </w:rPr>
      </w:pPr>
      <w:r>
        <w:rPr>
          <w:b/>
          <w:sz w:val="21"/>
          <w:lang w:val="en-US" w:bidi="en-US"/>
        </w:rPr>
        <w:t>三、</w:t>
      </w:r>
      <w:r>
        <w:rPr>
          <w:b/>
          <w:sz w:val="21"/>
        </w:rPr>
        <w:t>施工图审查依据</w:t>
      </w:r>
    </w:p>
    <w:p w14:paraId="5081C074" w14:textId="77777777" w:rsidR="007A6991" w:rsidRDefault="007A6991" w:rsidP="007A6991">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lang w:val="en-US" w:bidi="en-US"/>
        </w:rPr>
      </w:pPr>
      <w:r>
        <w:t>1、国家和本市有关法律、法规的规定以及工程建设强制性条文和标准。</w:t>
      </w:r>
    </w:p>
    <w:p w14:paraId="1CC0F65D" w14:textId="77777777" w:rsidR="007A6991" w:rsidRDefault="007A6991" w:rsidP="007A6991">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lang w:val="en-US" w:bidi="en-US"/>
        </w:rPr>
      </w:pPr>
      <w:r>
        <w:t>2、项目相关的审批文件，征询、咨询意见及其它审批意见等。</w:t>
      </w:r>
    </w:p>
    <w:p w14:paraId="31B8078E" w14:textId="77777777" w:rsidR="007A6991" w:rsidRDefault="007A6991" w:rsidP="007A6991">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rPr>
      </w:pPr>
      <w:r>
        <w:t>3、有关专项审查、专项技术评审等评估报告。</w:t>
      </w:r>
    </w:p>
    <w:p w14:paraId="7C06AE25" w14:textId="77777777" w:rsidR="007A6991" w:rsidRDefault="007A6991" w:rsidP="007A699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lang w:val="en-US" w:bidi="en-US"/>
        </w:rPr>
      </w:pPr>
      <w:r>
        <w:rPr>
          <w:b/>
          <w:sz w:val="21"/>
        </w:rPr>
        <w:t>四、施工图审查内容</w:t>
      </w:r>
    </w:p>
    <w:p w14:paraId="2753C04C"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lang w:val="en-US" w:bidi="en-US"/>
        </w:rPr>
      </w:pPr>
      <w:r>
        <w:rPr>
          <w:sz w:val="21"/>
        </w:rPr>
        <w:t>审图工作按照相关法律法规的要求编制审查报告，并报有关部门备案；提供施工图审查意见告知书、审查合格书，并最终取得《上海市建设工程项目施工图设计文件联合审查合格书》及在联审平台上的施工图上加盖电子审图章等。</w:t>
      </w:r>
    </w:p>
    <w:p w14:paraId="5304EB04" w14:textId="77777777" w:rsidR="007A6991" w:rsidRDefault="007A6991" w:rsidP="007A6991">
      <w:pPr>
        <w:pStyle w:val="a3"/>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lang w:val="en-US" w:bidi="en-US"/>
        </w:rPr>
      </w:pPr>
      <w:r>
        <w:t>审查内容主要包括：</w:t>
      </w:r>
    </w:p>
    <w:p w14:paraId="7EB8D643"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（一）是否符合工程建设强制性标准；</w:t>
      </w:r>
    </w:p>
    <w:p w14:paraId="1400B211"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（二）地基基础和主体结构的安全性；</w:t>
      </w:r>
    </w:p>
    <w:p w14:paraId="79BBF50A"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（三）消防安全性；</w:t>
      </w:r>
    </w:p>
    <w:p w14:paraId="3AB469AF"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（四）勘察设计企业和注册执业人员以及相关人员是否按规定在施工图上加盖相应的图章和签字；</w:t>
      </w:r>
    </w:p>
    <w:p w14:paraId="36472B87"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rPr>
      </w:pPr>
      <w:r>
        <w:rPr>
          <w:rFonts w:hint="eastAsia"/>
          <w:sz w:val="21"/>
          <w:szCs w:val="21"/>
        </w:rPr>
        <w:t>（五）法律、法规、规章等规定必须审查的其他内容。</w:t>
      </w:r>
    </w:p>
    <w:p w14:paraId="635DA26C" w14:textId="77777777" w:rsidR="007A6991" w:rsidRDefault="007A6991" w:rsidP="007A699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rPr>
      </w:pPr>
      <w:r>
        <w:rPr>
          <w:b/>
          <w:sz w:val="21"/>
        </w:rPr>
        <w:t>五、审查要求</w:t>
      </w:r>
    </w:p>
    <w:p w14:paraId="1A2CF4E9"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lastRenderedPageBreak/>
        <w:t>1、在规定的时间，按照《房屋建筑和市政基础设施工程施工图设计文件审查管理办法》（住建部第13号令）、《上海市城乡建设和交通委员会关于发布〈上海市建设工程施工图设计文件审查管理规定〉的通知》（建交委（2013）313号文件）、《关于发布〈上海市工程设计、施工及竣工图数字化和白图交付实施要点〉的通知》（沪建</w:t>
      </w:r>
      <w:proofErr w:type="gramStart"/>
      <w:r>
        <w:rPr>
          <w:sz w:val="21"/>
        </w:rPr>
        <w:t>建</w:t>
      </w:r>
      <w:proofErr w:type="gramEnd"/>
      <w:r>
        <w:rPr>
          <w:sz w:val="21"/>
        </w:rPr>
        <w:t>管联（2016）59号文）及其他相关政府规定的要求，完成本项目各专业施工图设计文件审查工作。</w:t>
      </w:r>
    </w:p>
    <w:p w14:paraId="49BC42CB"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2、对勘察报告、施工图设计单位所提交的施工图、各专业计算书及其他必要的计算书等进行复核，在规定的时间内提交审查意见。</w:t>
      </w:r>
    </w:p>
    <w:p w14:paraId="565B4FC5"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3、根据甲方的进度安排，提前告知甲方需提供的审查资料（包含但不限于图纸、审批或征询意见、计算书等）及周期。</w:t>
      </w:r>
    </w:p>
    <w:p w14:paraId="0810133C"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4、根据甲方工程进度安排，同步安排施工图审图的相关工作，在约定的时间内提供施工图审核的分析报告和合格证书。</w:t>
      </w:r>
    </w:p>
    <w:p w14:paraId="6BBE9007"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5、如需电子审图，就安排对甲方进行网上操作指导。</w:t>
      </w:r>
    </w:p>
    <w:p w14:paraId="08A85555"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rPr>
      </w:pPr>
      <w:r>
        <w:rPr>
          <w:sz w:val="21"/>
        </w:rPr>
        <w:t>6、审查时限要求：在收到施工图及相关文件后，应在</w:t>
      </w:r>
      <w:r>
        <w:rPr>
          <w:sz w:val="21"/>
          <w:lang w:val="en-US" w:bidi="en-US"/>
        </w:rPr>
        <w:t>10</w:t>
      </w:r>
      <w:r>
        <w:rPr>
          <w:sz w:val="21"/>
          <w:lang w:val="ar-SA" w:eastAsia="ar-SA" w:bidi="ar-SA"/>
        </w:rPr>
        <w:t>个工作日内完成相应的审查工作。审查工作期限不包括勘察设计单位的修改时间。</w:t>
      </w:r>
    </w:p>
    <w:p w14:paraId="3CDE49DD" w14:textId="77777777" w:rsidR="0016661D" w:rsidRDefault="0016661D">
      <w:pPr>
        <w:rPr>
          <w:rFonts w:hint="eastAsia"/>
        </w:rPr>
      </w:pPr>
    </w:p>
    <w:p w14:paraId="36C46EAA" w14:textId="77777777" w:rsidR="009416F9" w:rsidRDefault="009416F9" w:rsidP="009416F9">
      <w:pPr>
        <w:jc w:val="right"/>
        <w:rPr>
          <w:rFonts w:hint="eastAsia"/>
        </w:rPr>
      </w:pPr>
      <w:r>
        <w:rPr>
          <w:rFonts w:hint="eastAsia"/>
        </w:rPr>
        <w:t>上海外国语大学基建处</w:t>
      </w:r>
    </w:p>
    <w:p w14:paraId="28D63F42" w14:textId="77777777" w:rsidR="009416F9" w:rsidRDefault="009416F9" w:rsidP="009416F9">
      <w:pPr>
        <w:jc w:val="right"/>
        <w:rPr>
          <w:rFonts w:hint="eastAsia"/>
        </w:rPr>
      </w:pPr>
      <w:r>
        <w:rPr>
          <w:rFonts w:hint="eastAsia"/>
        </w:rPr>
        <w:t>2</w:t>
      </w:r>
      <w:r>
        <w:t>024</w:t>
      </w:r>
      <w:r>
        <w:rPr>
          <w:rFonts w:hint="eastAsia"/>
        </w:rPr>
        <w:t>.</w:t>
      </w:r>
      <w:r>
        <w:t>12.20</w:t>
      </w:r>
    </w:p>
    <w:sectPr w:rsidR="009416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singleLevel"/>
    <w:tmpl w:val="0053208E"/>
    <w:lvl w:ilvl="0">
      <w:start w:val="1"/>
      <w:numFmt w:val="decimal"/>
      <w:pStyle w:val="1"/>
      <w:suff w:val="space"/>
      <w:lvlText w:val="第%1章"/>
      <w:lvlJc w:val="left"/>
      <w:rPr>
        <w:rFonts w:ascii="黑体" w:eastAsia="黑体" w:hAnsi="黑体" w:cs="黑体" w:hint="default"/>
        <w:b/>
        <w:i w:val="0"/>
        <w:strike w:val="0"/>
        <w:color w:val="auto"/>
        <w:position w:val="0"/>
        <w:sz w:val="44"/>
        <w:u w:val="none"/>
        <w:shd w:val="clear" w:color="auto" w:fill="auto"/>
      </w:rPr>
    </w:lvl>
  </w:abstractNum>
  <w:abstractNum w:abstractNumId="1" w15:restartNumberingAfterBreak="0">
    <w:nsid w:val="72183CF9"/>
    <w:multiLevelType w:val="multilevel"/>
    <w:tmpl w:val="72183CF9"/>
    <w:lvl w:ilvl="0">
      <w:start w:val="1"/>
      <w:numFmt w:val="decimal"/>
      <w:suff w:val="space"/>
      <w:lvlText w:val="第%1章"/>
      <w:lvlJc w:val="left"/>
      <w:rPr>
        <w:rFonts w:ascii="黑体" w:eastAsia="黑体" w:hAnsi="黑体" w:cs="黑体" w:hint="default"/>
        <w:b/>
        <w:i w:val="0"/>
        <w:strike w:val="0"/>
        <w:color w:val="auto"/>
        <w:position w:val="0"/>
        <w:sz w:val="44"/>
        <w:u w:val="none"/>
        <w:shd w:val="clear" w:color="auto" w:fill="auto"/>
      </w:rPr>
    </w:lvl>
    <w:lvl w:ilvl="1">
      <w:start w:val="1"/>
      <w:numFmt w:val="decimal"/>
      <w:lvlText w:val="%2."/>
      <w:lvlJc w:val="left"/>
      <w:pPr>
        <w:tabs>
          <w:tab w:val="left" w:pos="720"/>
        </w:tabs>
        <w:ind w:left="720" w:hanging="360"/>
      </w:pPr>
    </w:lvl>
    <w:lvl w:ilvl="2">
      <w:start w:val="1"/>
      <w:numFmt w:val="decimal"/>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decimal"/>
      <w:suff w:val="space"/>
      <w:lvlText w:val="%5."/>
      <w:lvlJc w:val="left"/>
      <w:pPr>
        <w:ind w:left="0" w:firstLine="454"/>
      </w:pPr>
      <w:rPr>
        <w:rFonts w:ascii="宋体" w:eastAsia="宋体" w:hAnsi="宋体" w:cs="宋体" w:hint="default"/>
        <w:b w:val="0"/>
        <w:i w:val="0"/>
        <w:strike w:val="0"/>
        <w:color w:val="auto"/>
        <w:position w:val="0"/>
        <w:sz w:val="21"/>
        <w:u w:val="none"/>
        <w:shd w:val="clear" w:color="auto" w:fill="auto"/>
      </w:rPr>
    </w:lvl>
    <w:lvl w:ilvl="5">
      <w:start w:val="1"/>
      <w:numFmt w:val="decimal"/>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decimal"/>
      <w:lvlText w:val="%8."/>
      <w:lvlJc w:val="left"/>
      <w:pPr>
        <w:tabs>
          <w:tab w:val="left" w:pos="2880"/>
        </w:tabs>
        <w:ind w:left="2880" w:hanging="360"/>
      </w:pPr>
    </w:lvl>
    <w:lvl w:ilvl="8">
      <w:start w:val="1"/>
      <w:numFmt w:val="decimal"/>
      <w:lvlText w:val="%9."/>
      <w:lvlJc w:val="left"/>
      <w:pPr>
        <w:tabs>
          <w:tab w:val="left" w:pos="3240"/>
        </w:tabs>
        <w:ind w:left="3240" w:hanging="360"/>
      </w:pPr>
    </w:lvl>
  </w:abstractNum>
  <w:num w:numId="1" w16cid:durableId="1363943641">
    <w:abstractNumId w:val="0"/>
  </w:num>
  <w:num w:numId="2" w16cid:durableId="2115590591">
    <w:abstractNumId w:val="1"/>
    <w:lvlOverride w:ilvl="0">
      <w:lvl w:ilvl="0">
        <w:start w:val="1"/>
        <w:numFmt w:val="decimal"/>
        <w:suff w:val="space"/>
        <w:lvlText w:val="第%1章"/>
        <w:lvlJc w:val="left"/>
        <w:rPr>
          <w:rFonts w:ascii="黑体" w:eastAsia="黑体" w:hAnsi="黑体" w:cs="黑体" w:hint="default"/>
          <w:b/>
          <w:i w:val="0"/>
          <w:strike w:val="0"/>
          <w:color w:val="000000"/>
          <w:position w:val="0"/>
          <w:sz w:val="44"/>
          <w:u w:val="none"/>
          <w:shd w:val="clear" w:color="auto" w:fill="auto"/>
        </w:rPr>
      </w:lvl>
    </w:lvlOverride>
  </w:num>
  <w:num w:numId="3" w16cid:durableId="13332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91"/>
    <w:rsid w:val="0016661D"/>
    <w:rsid w:val="0035775A"/>
    <w:rsid w:val="003A419A"/>
    <w:rsid w:val="00676F92"/>
    <w:rsid w:val="007A6991"/>
    <w:rsid w:val="009416F9"/>
    <w:rsid w:val="009816D4"/>
    <w:rsid w:val="00FB5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F79C"/>
  <w15:chartTrackingRefBased/>
  <w15:docId w15:val="{041E68B7-392D-4400-A9C2-1F0C717D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991"/>
    <w:pPr>
      <w:widowControl w:val="0"/>
      <w:spacing w:line="360" w:lineRule="auto"/>
      <w:jc w:val="both"/>
    </w:pPr>
    <w:rPr>
      <w:rFonts w:ascii="宋体" w:eastAsia="宋体" w:hAnsi="宋体" w:cs="宋体"/>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qFormat/>
    <w:rsid w:val="007A6991"/>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eastAsia="宋体" w:hAnsi="宋体" w:cs="宋体"/>
      <w:kern w:val="0"/>
      <w:sz w:val="24"/>
      <w:szCs w:val="24"/>
      <w:lang w:val="zh-CN" w:bidi="zh-CN"/>
    </w:rPr>
  </w:style>
  <w:style w:type="paragraph" w:customStyle="1" w:styleId="1">
    <w:name w:val="标题1"/>
    <w:basedOn w:val="Normal"/>
    <w:qFormat/>
    <w:rsid w:val="007A6991"/>
    <w:pPr>
      <w:numPr>
        <w:numId w:val="1"/>
      </w:numPr>
      <w:spacing w:before="340" w:after="340" w:line="360" w:lineRule="auto"/>
    </w:pPr>
    <w:rPr>
      <w:rFonts w:ascii="黑体" w:eastAsia="黑体" w:hAnsi="黑体" w:cs="黑体"/>
      <w:b/>
      <w:bCs/>
      <w:sz w:val="44"/>
      <w:szCs w:val="44"/>
    </w:rPr>
  </w:style>
  <w:style w:type="paragraph" w:styleId="a3">
    <w:name w:val="List Paragraph"/>
    <w:basedOn w:val="a"/>
    <w:qFormat/>
    <w:rsid w:val="007A6991"/>
    <w:pPr>
      <w:ind w:firstLine="420"/>
      <w:jc w:val="lef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龚建伟</dc:creator>
  <cp:keywords/>
  <dc:description/>
  <cp:lastModifiedBy>XIA Xu</cp:lastModifiedBy>
  <cp:revision>8</cp:revision>
  <dcterms:created xsi:type="dcterms:W3CDTF">2024-12-20T00:56:00Z</dcterms:created>
  <dcterms:modified xsi:type="dcterms:W3CDTF">2024-12-20T02:59:00Z</dcterms:modified>
</cp:coreProperties>
</file>