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7E3" w:rsidRDefault="00FD2200">
      <w:pPr>
        <w:pStyle w:val="1"/>
        <w:ind w:firstLine="640"/>
      </w:pPr>
      <w:bookmarkStart w:id="0" w:name="_GoBack"/>
      <w:bookmarkEnd w:id="0"/>
      <w:r>
        <w:rPr>
          <w:rFonts w:hint="eastAsia"/>
        </w:rPr>
        <w:t>上海外国语大学</w:t>
      </w:r>
      <w:r>
        <w:rPr>
          <w:rFonts w:hint="eastAsia"/>
          <w:lang w:val="en-US"/>
        </w:rPr>
        <w:t>松江校区六期学生公寓网络服务</w:t>
      </w:r>
      <w:r>
        <w:rPr>
          <w:rFonts w:hint="eastAsia"/>
        </w:rPr>
        <w:t>项目</w:t>
      </w:r>
    </w:p>
    <w:p w:rsidR="006007E3" w:rsidRDefault="00FD2200">
      <w:pPr>
        <w:pStyle w:val="1"/>
        <w:ind w:firstLine="640"/>
      </w:pPr>
      <w:r>
        <w:rPr>
          <w:rFonts w:hint="eastAsia"/>
          <w:lang w:val="en-US"/>
        </w:rPr>
        <w:t>比选</w:t>
      </w:r>
      <w:r>
        <w:rPr>
          <w:rFonts w:hint="eastAsia"/>
        </w:rPr>
        <w:t>需求表</w:t>
      </w:r>
    </w:p>
    <w:p w:rsidR="006007E3" w:rsidRDefault="006007E3">
      <w:pPr>
        <w:ind w:firstLine="480"/>
      </w:pPr>
    </w:p>
    <w:p w:rsidR="006007E3" w:rsidRDefault="00FD2200">
      <w:pPr>
        <w:pStyle w:val="2"/>
      </w:pPr>
      <w:r>
        <w:rPr>
          <w:rFonts w:hint="eastAsia"/>
        </w:rPr>
        <w:t>总体要求</w:t>
      </w:r>
    </w:p>
    <w:p w:rsidR="006007E3" w:rsidRDefault="00FD2200">
      <w:pPr>
        <w:pStyle w:val="3"/>
      </w:pPr>
      <w:r>
        <w:rPr>
          <w:rFonts w:hint="eastAsia"/>
        </w:rPr>
        <w:t>经费来源</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7831"/>
      </w:tblGrid>
      <w:tr w:rsidR="006007E3">
        <w:tc>
          <w:tcPr>
            <w:tcW w:w="404" w:type="pct"/>
            <w:vAlign w:val="center"/>
          </w:tcPr>
          <w:p w:rsidR="006007E3" w:rsidRDefault="00FD2200">
            <w:pPr>
              <w:pStyle w:val="a9"/>
            </w:pPr>
            <w:r>
              <w:rPr>
                <w:rFonts w:hint="eastAsia"/>
              </w:rPr>
              <w:t>□</w:t>
            </w:r>
          </w:p>
        </w:tc>
        <w:tc>
          <w:tcPr>
            <w:tcW w:w="4595" w:type="pct"/>
            <w:vAlign w:val="center"/>
          </w:tcPr>
          <w:p w:rsidR="006007E3" w:rsidRDefault="00FD2200">
            <w:pPr>
              <w:pStyle w:val="a9"/>
              <w:jc w:val="both"/>
            </w:pPr>
            <w:r>
              <w:rPr>
                <w:rFonts w:hint="eastAsia"/>
              </w:rPr>
              <w:t>教育部修购经费</w:t>
            </w:r>
          </w:p>
        </w:tc>
      </w:tr>
      <w:tr w:rsidR="006007E3">
        <w:tc>
          <w:tcPr>
            <w:tcW w:w="404" w:type="pct"/>
            <w:vAlign w:val="center"/>
          </w:tcPr>
          <w:p w:rsidR="006007E3" w:rsidRDefault="00FD2200">
            <w:pPr>
              <w:pStyle w:val="a9"/>
            </w:pPr>
            <w:r>
              <w:rPr>
                <w:rFonts w:hint="eastAsia"/>
              </w:rPr>
              <w:t>□</w:t>
            </w:r>
          </w:p>
        </w:tc>
        <w:tc>
          <w:tcPr>
            <w:tcW w:w="4595" w:type="pct"/>
            <w:vAlign w:val="center"/>
          </w:tcPr>
          <w:p w:rsidR="006007E3" w:rsidRDefault="00FD2200">
            <w:pPr>
              <w:pStyle w:val="a9"/>
              <w:jc w:val="both"/>
            </w:pPr>
            <w:r>
              <w:rPr>
                <w:rFonts w:hint="eastAsia"/>
              </w:rPr>
              <w:t>教学设备费</w:t>
            </w:r>
          </w:p>
        </w:tc>
      </w:tr>
      <w:tr w:rsidR="006007E3">
        <w:tc>
          <w:tcPr>
            <w:tcW w:w="404" w:type="pct"/>
            <w:vAlign w:val="center"/>
          </w:tcPr>
          <w:p w:rsidR="006007E3" w:rsidRDefault="00FD2200">
            <w:pPr>
              <w:pStyle w:val="a9"/>
            </w:pPr>
            <w:r>
              <w:rPr>
                <w:rFonts w:hint="eastAsia"/>
              </w:rPr>
              <w:t>□</w:t>
            </w:r>
          </w:p>
        </w:tc>
        <w:tc>
          <w:tcPr>
            <w:tcW w:w="4595" w:type="pct"/>
            <w:vAlign w:val="center"/>
          </w:tcPr>
          <w:p w:rsidR="006007E3" w:rsidRDefault="00FD2200">
            <w:pPr>
              <w:pStyle w:val="a9"/>
              <w:jc w:val="both"/>
            </w:pPr>
            <w:r>
              <w:rPr>
                <w:rFonts w:hint="eastAsia"/>
              </w:rPr>
              <w:t>行政设备费</w:t>
            </w:r>
          </w:p>
        </w:tc>
      </w:tr>
      <w:tr w:rsidR="006007E3">
        <w:tc>
          <w:tcPr>
            <w:tcW w:w="404" w:type="pct"/>
            <w:vAlign w:val="center"/>
          </w:tcPr>
          <w:p w:rsidR="006007E3" w:rsidRDefault="00FD2200">
            <w:pPr>
              <w:pStyle w:val="a9"/>
            </w:pPr>
            <w:r>
              <w:fldChar w:fldCharType="begin"/>
            </w:r>
            <w:r>
              <w:instrText xml:space="preserve"> </w:instrText>
            </w:r>
            <w:r>
              <w:rPr>
                <w:rFonts w:hint="eastAsia"/>
              </w:rPr>
              <w:instrText>eq \o\ac(□,√)</w:instrText>
            </w:r>
            <w:r>
              <w:fldChar w:fldCharType="end"/>
            </w:r>
          </w:p>
        </w:tc>
        <w:tc>
          <w:tcPr>
            <w:tcW w:w="4595" w:type="pct"/>
            <w:vAlign w:val="center"/>
          </w:tcPr>
          <w:p w:rsidR="006007E3" w:rsidRDefault="00FD2200">
            <w:pPr>
              <w:pStyle w:val="a9"/>
              <w:jc w:val="both"/>
            </w:pPr>
            <w:r>
              <w:rPr>
                <w:rFonts w:hint="eastAsia"/>
              </w:rPr>
              <w:t>其他专项经费请注明：后勤处专项经费</w:t>
            </w:r>
          </w:p>
        </w:tc>
      </w:tr>
    </w:tbl>
    <w:p w:rsidR="006007E3" w:rsidRDefault="00FD2200">
      <w:pPr>
        <w:pStyle w:val="3"/>
      </w:pPr>
      <w:r>
        <w:rPr>
          <w:rFonts w:hint="eastAsia"/>
        </w:rPr>
        <w:t>项目预算：</w:t>
      </w:r>
      <w:r>
        <w:rPr>
          <w:rFonts w:hint="eastAsia"/>
          <w:b/>
          <w:bCs/>
          <w:u w:val="single"/>
        </w:rPr>
        <w:t>¥12.036万元/年</w:t>
      </w:r>
      <w:r w:rsidR="00B5666E">
        <w:rPr>
          <w:rFonts w:hint="eastAsia"/>
          <w:b/>
          <w:bCs/>
          <w:u w:val="single"/>
        </w:rPr>
        <w:t>（人民币）</w:t>
      </w:r>
    </w:p>
    <w:p w:rsidR="006007E3" w:rsidRDefault="00FD2200">
      <w:pPr>
        <w:ind w:firstLineChars="100" w:firstLine="240"/>
      </w:pPr>
      <w:r>
        <w:rPr>
          <w:rFonts w:hint="eastAsia"/>
        </w:rPr>
        <w:t>项目申报部门：</w:t>
      </w:r>
      <w:r>
        <w:rPr>
          <w:rFonts w:hint="eastAsia"/>
          <w:u w:val="single"/>
        </w:rPr>
        <w:t>信息技术中心</w:t>
      </w:r>
    </w:p>
    <w:p w:rsidR="006007E3" w:rsidRDefault="00FD2200">
      <w:pPr>
        <w:ind w:firstLineChars="100" w:firstLine="240"/>
      </w:pPr>
      <w:r>
        <w:rPr>
          <w:rFonts w:hint="eastAsia"/>
        </w:rPr>
        <w:t>项目负责人：</w:t>
      </w:r>
      <w:r>
        <w:rPr>
          <w:rFonts w:hint="eastAsia"/>
          <w:u w:val="single"/>
        </w:rPr>
        <w:t>邓莎莎</w:t>
      </w:r>
    </w:p>
    <w:p w:rsidR="006007E3" w:rsidRDefault="00FD2200">
      <w:pPr>
        <w:ind w:firstLineChars="100" w:firstLine="240"/>
      </w:pPr>
      <w:r>
        <w:rPr>
          <w:rFonts w:hint="eastAsia"/>
        </w:rPr>
        <w:t>项目联络人：</w:t>
      </w:r>
      <w:r>
        <w:rPr>
          <w:rFonts w:hint="eastAsia"/>
          <w:u w:val="single"/>
        </w:rPr>
        <w:t>倪梓琛</w:t>
      </w:r>
    </w:p>
    <w:p w:rsidR="006007E3" w:rsidRDefault="00FD2200">
      <w:pPr>
        <w:ind w:firstLineChars="100" w:firstLine="240"/>
      </w:pPr>
      <w:r>
        <w:rPr>
          <w:rFonts w:hint="eastAsia"/>
        </w:rPr>
        <w:t>联系电话：</w:t>
      </w:r>
      <w:r>
        <w:rPr>
          <w:rFonts w:hint="eastAsia"/>
          <w:u w:val="single"/>
        </w:rPr>
        <w:t>021-67701156</w:t>
      </w:r>
    </w:p>
    <w:p w:rsidR="006007E3" w:rsidRDefault="00FD2200">
      <w:pPr>
        <w:ind w:firstLineChars="100" w:firstLine="240"/>
        <w:rPr>
          <w:szCs w:val="24"/>
        </w:rPr>
      </w:pPr>
      <w:r>
        <w:rPr>
          <w:rFonts w:hint="eastAsia"/>
        </w:rPr>
        <w:t>邮件地址：</w:t>
      </w:r>
      <w:r>
        <w:rPr>
          <w:rFonts w:hint="eastAsia"/>
          <w:u w:val="single"/>
        </w:rPr>
        <w:t>nzc</w:t>
      </w:r>
      <w:r>
        <w:rPr>
          <w:u w:val="single"/>
        </w:rPr>
        <w:t>@shisu.</w:t>
      </w:r>
      <w:r>
        <w:rPr>
          <w:rFonts w:hint="eastAsia"/>
          <w:u w:val="single"/>
        </w:rPr>
        <w:t>ed</w:t>
      </w:r>
      <w:r>
        <w:rPr>
          <w:u w:val="single"/>
        </w:rPr>
        <w:t>u.cn</w:t>
      </w:r>
    </w:p>
    <w:p w:rsidR="006007E3" w:rsidRDefault="00B5666E">
      <w:pPr>
        <w:pStyle w:val="3"/>
      </w:pPr>
      <w:r>
        <w:rPr>
          <w:rFonts w:hint="eastAsia"/>
        </w:rPr>
        <w:t>响应</w:t>
      </w:r>
      <w:r w:rsidR="00FD2200">
        <w:rPr>
          <w:rFonts w:hint="eastAsia"/>
        </w:rPr>
        <w:t>文件要求</w:t>
      </w:r>
    </w:p>
    <w:p w:rsidR="006007E3" w:rsidRDefault="00B5666E">
      <w:pPr>
        <w:pStyle w:val="3"/>
        <w:numPr>
          <w:ilvl w:val="0"/>
          <w:numId w:val="5"/>
        </w:numPr>
      </w:pPr>
      <w:r>
        <w:rPr>
          <w:rFonts w:hint="eastAsia"/>
        </w:rPr>
        <w:t>响应</w:t>
      </w:r>
      <w:r w:rsidR="00FD2200">
        <w:rPr>
          <w:rFonts w:hint="eastAsia"/>
        </w:rPr>
        <w:t>文件套数：5本（1正本、4副本）</w:t>
      </w:r>
    </w:p>
    <w:p w:rsidR="006007E3" w:rsidRDefault="00B5666E">
      <w:pPr>
        <w:pStyle w:val="3"/>
        <w:numPr>
          <w:ilvl w:val="0"/>
          <w:numId w:val="5"/>
        </w:numPr>
      </w:pPr>
      <w:r>
        <w:rPr>
          <w:rFonts w:hint="eastAsia"/>
        </w:rPr>
        <w:t>提交</w:t>
      </w:r>
      <w:r w:rsidR="00FD2200">
        <w:rPr>
          <w:rFonts w:hint="eastAsia"/>
        </w:rPr>
        <w:t>截止日期：</w:t>
      </w:r>
      <w:r w:rsidR="00FD2200">
        <w:rPr>
          <w:rFonts w:hint="eastAsia"/>
          <w:b/>
          <w:bCs/>
        </w:rPr>
        <w:t>2025年8月</w:t>
      </w:r>
      <w:r>
        <w:rPr>
          <w:rFonts w:hint="eastAsia"/>
          <w:b/>
          <w:bCs/>
        </w:rPr>
        <w:t>2</w:t>
      </w:r>
      <w:r>
        <w:rPr>
          <w:b/>
          <w:bCs/>
        </w:rPr>
        <w:t>8</w:t>
      </w:r>
      <w:r w:rsidR="00FD2200">
        <w:rPr>
          <w:rFonts w:hint="eastAsia"/>
          <w:b/>
          <w:bCs/>
        </w:rPr>
        <w:t>日（周</w:t>
      </w:r>
      <w:r>
        <w:rPr>
          <w:rFonts w:hint="eastAsia"/>
          <w:b/>
          <w:bCs/>
        </w:rPr>
        <w:t>四</w:t>
      </w:r>
      <w:r w:rsidR="00FD2200">
        <w:rPr>
          <w:rFonts w:hint="eastAsia"/>
          <w:b/>
          <w:bCs/>
        </w:rPr>
        <w:t>）下午 16:00（北京时间）</w:t>
      </w:r>
    </w:p>
    <w:p w:rsidR="006007E3" w:rsidRDefault="00B5666E">
      <w:pPr>
        <w:pStyle w:val="3"/>
        <w:numPr>
          <w:ilvl w:val="0"/>
          <w:numId w:val="5"/>
        </w:numPr>
      </w:pPr>
      <w:r>
        <w:rPr>
          <w:rFonts w:hint="eastAsia"/>
        </w:rPr>
        <w:t>响应</w:t>
      </w:r>
      <w:r w:rsidR="00FD2200">
        <w:rPr>
          <w:rFonts w:hint="eastAsia"/>
        </w:rPr>
        <w:t>文件递交地址：松江区文翔路1550号上海外国语大学图文信息中心5层J505室</w:t>
      </w:r>
    </w:p>
    <w:p w:rsidR="006007E3" w:rsidRDefault="00FD2200">
      <w:pPr>
        <w:pStyle w:val="3"/>
        <w:numPr>
          <w:ilvl w:val="0"/>
          <w:numId w:val="5"/>
        </w:numPr>
      </w:pPr>
      <w:r>
        <w:rPr>
          <w:rFonts w:hint="eastAsia"/>
        </w:rPr>
        <w:t>同时，将</w:t>
      </w:r>
      <w:r w:rsidR="00DE0270">
        <w:rPr>
          <w:rFonts w:hint="eastAsia"/>
        </w:rPr>
        <w:t>响应</w:t>
      </w:r>
      <w:r>
        <w:rPr>
          <w:rFonts w:hint="eastAsia"/>
        </w:rPr>
        <w:t>文件电子扫描版发送至shuliang@shisu.edu.cn邮箱</w:t>
      </w:r>
    </w:p>
    <w:p w:rsidR="006007E3" w:rsidRDefault="00FD2200">
      <w:pPr>
        <w:pStyle w:val="3"/>
      </w:pPr>
      <w:r>
        <w:rPr>
          <w:rFonts w:hint="eastAsia"/>
        </w:rPr>
        <w:t>简述项目整体情况及需求</w:t>
      </w:r>
    </w:p>
    <w:p w:rsidR="006007E3" w:rsidRDefault="00FD2200">
      <w:pPr>
        <w:pStyle w:val="4"/>
      </w:pPr>
      <w:r>
        <w:rPr>
          <w:rFonts w:hint="eastAsia"/>
        </w:rPr>
        <w:t>现有情况</w:t>
      </w:r>
    </w:p>
    <w:p w:rsidR="006007E3" w:rsidRDefault="00FD2200">
      <w:pPr>
        <w:ind w:firstLine="480"/>
      </w:pPr>
      <w:r>
        <w:rPr>
          <w:rFonts w:hint="eastAsia"/>
        </w:rPr>
        <w:t>三新北路1800号上海外国语大学六期学生公寓（16号、28号、29号及32号4栋楼，每栋楼有156个房间，共计624个房间）网络服务是宿舍区学生日常上网、学习生活、交流研讨等活动不可或缺的基础通信保障服务。现有服务即将于2025年8月25日到期，本项目将继续为居住在六期的学生提供相关网络服务。</w:t>
      </w:r>
    </w:p>
    <w:p w:rsidR="006007E3" w:rsidRDefault="00FD2200">
      <w:pPr>
        <w:pStyle w:val="4"/>
      </w:pPr>
      <w:r>
        <w:rPr>
          <w:rFonts w:hint="eastAsia"/>
        </w:rPr>
        <w:lastRenderedPageBreak/>
        <w:t>本次建设概况</w:t>
      </w:r>
    </w:p>
    <w:p w:rsidR="006007E3" w:rsidRDefault="00FD2200">
      <w:pPr>
        <w:ind w:firstLine="480"/>
      </w:pPr>
      <w:r>
        <w:rPr>
          <w:rFonts w:hint="eastAsia"/>
        </w:rPr>
        <w:t>本项目计划采购822个运营商网络套餐，该套餐包括下行速率至少100M/s上网带宽及上网设备维护服务，同时要求投标人赠送至少4个教工免费的运营商网络套餐（下行速率至少100M/s上网带宽及上网设备维护服务）。本项目计划采购一项至少20M/s全双工速率的校园一卡通专线服务，该专线连接三新北路1800号六期学生公寓（16号、28号、29号及32号）4栋楼内的所有电控及水控设备至文翔路1550号上海外国语大学图文信息中心5层J502机房内的一卡通设备，同时包含专线日常巡检及应急响应服务。</w:t>
      </w:r>
    </w:p>
    <w:p w:rsidR="006007E3" w:rsidRDefault="00FD2200">
      <w:pPr>
        <w:ind w:firstLine="482"/>
      </w:pPr>
      <w:r>
        <w:rPr>
          <w:rFonts w:hint="eastAsia"/>
          <w:b/>
          <w:bCs/>
        </w:rPr>
        <w:t>本项目</w:t>
      </w:r>
      <w:r>
        <w:rPr>
          <w:b/>
          <w:bCs/>
        </w:rPr>
        <w:t>服务</w:t>
      </w:r>
      <w:r>
        <w:rPr>
          <w:rFonts w:hint="eastAsia"/>
          <w:b/>
          <w:bCs/>
        </w:rPr>
        <w:t>期限：一年，即</w:t>
      </w:r>
      <w:r>
        <w:rPr>
          <w:b/>
          <w:bCs/>
        </w:rPr>
        <w:t>从20</w:t>
      </w:r>
      <w:r>
        <w:rPr>
          <w:rFonts w:hint="eastAsia"/>
          <w:b/>
          <w:bCs/>
        </w:rPr>
        <w:t>2</w:t>
      </w:r>
      <w:r>
        <w:rPr>
          <w:b/>
          <w:bCs/>
        </w:rPr>
        <w:t>5年</w:t>
      </w:r>
      <w:r>
        <w:rPr>
          <w:rFonts w:hint="eastAsia"/>
          <w:b/>
          <w:bCs/>
        </w:rPr>
        <w:t>8</w:t>
      </w:r>
      <w:r>
        <w:rPr>
          <w:b/>
          <w:bCs/>
        </w:rPr>
        <w:t>月</w:t>
      </w:r>
      <w:r>
        <w:rPr>
          <w:rFonts w:hint="eastAsia"/>
          <w:b/>
          <w:bCs/>
        </w:rPr>
        <w:t>26</w:t>
      </w:r>
      <w:r>
        <w:rPr>
          <w:b/>
          <w:bCs/>
        </w:rPr>
        <w:t>日</w:t>
      </w:r>
      <w:r>
        <w:rPr>
          <w:rFonts w:hint="eastAsia"/>
          <w:b/>
          <w:bCs/>
        </w:rPr>
        <w:t>起</w:t>
      </w:r>
      <w:r>
        <w:rPr>
          <w:b/>
          <w:bCs/>
        </w:rPr>
        <w:t>至202</w:t>
      </w:r>
      <w:r>
        <w:rPr>
          <w:rFonts w:hint="eastAsia"/>
          <w:b/>
          <w:bCs/>
        </w:rPr>
        <w:t>6</w:t>
      </w:r>
      <w:r>
        <w:rPr>
          <w:b/>
          <w:bCs/>
        </w:rPr>
        <w:t>年</w:t>
      </w:r>
      <w:r>
        <w:rPr>
          <w:rFonts w:hint="eastAsia"/>
          <w:b/>
          <w:bCs/>
        </w:rPr>
        <w:t>8</w:t>
      </w:r>
      <w:r>
        <w:rPr>
          <w:b/>
          <w:bCs/>
        </w:rPr>
        <w:t>月</w:t>
      </w:r>
      <w:r>
        <w:rPr>
          <w:rFonts w:hint="eastAsia"/>
          <w:b/>
          <w:bCs/>
        </w:rPr>
        <w:t>25</w:t>
      </w:r>
      <w:r>
        <w:rPr>
          <w:b/>
          <w:bCs/>
        </w:rPr>
        <w:t>日</w:t>
      </w:r>
      <w:r>
        <w:rPr>
          <w:rFonts w:hint="eastAsia"/>
          <w:b/>
          <w:bCs/>
        </w:rPr>
        <w:t>止</w:t>
      </w:r>
      <w:r>
        <w:rPr>
          <w:b/>
          <w:bCs/>
        </w:rPr>
        <w:t>，共</w:t>
      </w:r>
      <w:r>
        <w:rPr>
          <w:rFonts w:hint="eastAsia"/>
          <w:b/>
          <w:bCs/>
        </w:rPr>
        <w:t>12</w:t>
      </w:r>
      <w:r>
        <w:rPr>
          <w:b/>
          <w:bCs/>
        </w:rPr>
        <w:t>个月</w:t>
      </w:r>
      <w:r>
        <w:rPr>
          <w:rFonts w:hint="eastAsia"/>
          <w:b/>
          <w:bCs/>
        </w:rPr>
        <w:t>。</w:t>
      </w:r>
      <w:r>
        <w:rPr>
          <w:rFonts w:hint="eastAsia"/>
        </w:rPr>
        <w:t>合同一年一签，项目服务有效期到期后，重新</w:t>
      </w:r>
      <w:r w:rsidR="00850613">
        <w:rPr>
          <w:rFonts w:hint="eastAsia"/>
        </w:rPr>
        <w:t>组织采购</w:t>
      </w:r>
      <w:r>
        <w:rPr>
          <w:rFonts w:hint="eastAsia"/>
        </w:rPr>
        <w:t>。</w:t>
      </w:r>
    </w:p>
    <w:p w:rsidR="006007E3" w:rsidRDefault="00FD2200">
      <w:pPr>
        <w:pStyle w:val="4"/>
      </w:pPr>
      <w:r>
        <w:rPr>
          <w:rFonts w:hint="eastAsia"/>
        </w:rPr>
        <w:t>预期效果</w:t>
      </w:r>
    </w:p>
    <w:p w:rsidR="006007E3" w:rsidRDefault="00FD2200">
      <w:pPr>
        <w:ind w:firstLine="480"/>
        <w:rPr>
          <w:kern w:val="0"/>
          <w:szCs w:val="24"/>
        </w:rPr>
        <w:sectPr w:rsidR="006007E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r>
        <w:rPr>
          <w:rFonts w:hint="eastAsia"/>
          <w:kern w:val="0"/>
          <w:szCs w:val="24"/>
        </w:rPr>
        <w:t>通过本项目建设，将有效提升上海外国语大学六期学生公寓带宽质量，提高师生上网速率，优化在线教学、科研及生活的网络体验。</w:t>
      </w:r>
    </w:p>
    <w:p w:rsidR="006007E3" w:rsidRDefault="00FD2200">
      <w:pPr>
        <w:pStyle w:val="2"/>
      </w:pPr>
      <w:r>
        <w:rPr>
          <w:rFonts w:hint="eastAsia"/>
        </w:rPr>
        <w:lastRenderedPageBreak/>
        <w:t>服务规格参数及内容</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891"/>
        <w:gridCol w:w="1548"/>
        <w:gridCol w:w="4839"/>
        <w:gridCol w:w="1007"/>
        <w:gridCol w:w="987"/>
        <w:gridCol w:w="1395"/>
        <w:gridCol w:w="2590"/>
      </w:tblGrid>
      <w:tr w:rsidR="006007E3">
        <w:trPr>
          <w:trHeight w:val="23"/>
        </w:trPr>
        <w:tc>
          <w:tcPr>
            <w:tcW w:w="322" w:type="pct"/>
            <w:tcBorders>
              <w:tl2br w:val="nil"/>
              <w:tr2bl w:val="nil"/>
            </w:tcBorders>
            <w:shd w:val="clear" w:color="auto" w:fill="auto"/>
            <w:vAlign w:val="center"/>
          </w:tcPr>
          <w:p w:rsidR="006007E3" w:rsidRDefault="00FD2200">
            <w:pPr>
              <w:pStyle w:val="a9"/>
              <w:rPr>
                <w:b/>
                <w:bCs/>
              </w:rPr>
            </w:pPr>
            <w:r>
              <w:rPr>
                <w:rFonts w:hint="eastAsia"/>
                <w:b/>
                <w:bCs/>
              </w:rPr>
              <w:t>序号</w:t>
            </w:r>
          </w:p>
        </w:tc>
        <w:tc>
          <w:tcPr>
            <w:tcW w:w="314" w:type="pct"/>
            <w:tcBorders>
              <w:tl2br w:val="nil"/>
              <w:tr2bl w:val="nil"/>
            </w:tcBorders>
            <w:shd w:val="clear" w:color="auto" w:fill="auto"/>
            <w:vAlign w:val="center"/>
          </w:tcPr>
          <w:p w:rsidR="006007E3" w:rsidRDefault="00FD2200">
            <w:pPr>
              <w:pStyle w:val="a9"/>
              <w:rPr>
                <w:b/>
                <w:bCs/>
              </w:rPr>
            </w:pPr>
            <w:r>
              <w:rPr>
                <w:rFonts w:hint="eastAsia"/>
                <w:b/>
                <w:bCs/>
              </w:rPr>
              <w:t>类别</w:t>
            </w:r>
          </w:p>
        </w:tc>
        <w:tc>
          <w:tcPr>
            <w:tcW w:w="546" w:type="pct"/>
            <w:tcBorders>
              <w:tl2br w:val="nil"/>
              <w:tr2bl w:val="nil"/>
            </w:tcBorders>
            <w:shd w:val="clear" w:color="auto" w:fill="auto"/>
            <w:vAlign w:val="center"/>
          </w:tcPr>
          <w:p w:rsidR="006007E3" w:rsidRDefault="00FD2200">
            <w:pPr>
              <w:pStyle w:val="a9"/>
              <w:rPr>
                <w:b/>
                <w:bCs/>
              </w:rPr>
            </w:pPr>
            <w:r>
              <w:rPr>
                <w:rFonts w:hint="eastAsia"/>
                <w:b/>
                <w:bCs/>
              </w:rPr>
              <w:t>组成部分</w:t>
            </w:r>
          </w:p>
        </w:tc>
        <w:tc>
          <w:tcPr>
            <w:tcW w:w="1706" w:type="pct"/>
            <w:tcBorders>
              <w:tl2br w:val="nil"/>
              <w:tr2bl w:val="nil"/>
            </w:tcBorders>
            <w:shd w:val="clear" w:color="auto" w:fill="auto"/>
            <w:vAlign w:val="center"/>
          </w:tcPr>
          <w:p w:rsidR="006007E3" w:rsidRDefault="00FD2200">
            <w:pPr>
              <w:pStyle w:val="a9"/>
              <w:rPr>
                <w:b/>
                <w:bCs/>
              </w:rPr>
            </w:pPr>
            <w:r>
              <w:rPr>
                <w:rFonts w:hint="eastAsia"/>
                <w:b/>
                <w:bCs/>
              </w:rPr>
              <w:t>技术参数及功能要求</w:t>
            </w:r>
          </w:p>
        </w:tc>
        <w:tc>
          <w:tcPr>
            <w:tcW w:w="355" w:type="pct"/>
            <w:tcBorders>
              <w:tl2br w:val="nil"/>
              <w:tr2bl w:val="nil"/>
            </w:tcBorders>
            <w:shd w:val="clear" w:color="auto" w:fill="auto"/>
            <w:vAlign w:val="center"/>
          </w:tcPr>
          <w:p w:rsidR="006007E3" w:rsidRDefault="00FD2200">
            <w:pPr>
              <w:pStyle w:val="a9"/>
              <w:rPr>
                <w:b/>
                <w:bCs/>
              </w:rPr>
            </w:pPr>
            <w:r>
              <w:rPr>
                <w:rFonts w:hint="eastAsia"/>
                <w:b/>
                <w:bCs/>
              </w:rPr>
              <w:t>数量</w:t>
            </w:r>
          </w:p>
        </w:tc>
        <w:tc>
          <w:tcPr>
            <w:tcW w:w="348" w:type="pct"/>
            <w:tcBorders>
              <w:tl2br w:val="nil"/>
              <w:tr2bl w:val="nil"/>
            </w:tcBorders>
            <w:shd w:val="clear" w:color="auto" w:fill="auto"/>
            <w:vAlign w:val="center"/>
          </w:tcPr>
          <w:p w:rsidR="006007E3" w:rsidRDefault="00FD2200">
            <w:pPr>
              <w:pStyle w:val="a9"/>
              <w:rPr>
                <w:b/>
                <w:bCs/>
              </w:rPr>
            </w:pPr>
            <w:r>
              <w:rPr>
                <w:rFonts w:hint="eastAsia"/>
                <w:b/>
                <w:bCs/>
              </w:rPr>
              <w:t>单位</w:t>
            </w:r>
          </w:p>
        </w:tc>
        <w:tc>
          <w:tcPr>
            <w:tcW w:w="492" w:type="pct"/>
            <w:tcBorders>
              <w:tl2br w:val="nil"/>
              <w:tr2bl w:val="nil"/>
            </w:tcBorders>
            <w:shd w:val="clear" w:color="auto" w:fill="auto"/>
            <w:vAlign w:val="center"/>
          </w:tcPr>
          <w:p w:rsidR="006007E3" w:rsidRDefault="00FD2200">
            <w:pPr>
              <w:pStyle w:val="a9"/>
              <w:rPr>
                <w:b/>
                <w:bCs/>
              </w:rPr>
            </w:pPr>
            <w:r>
              <w:rPr>
                <w:rFonts w:hint="eastAsia"/>
                <w:b/>
                <w:bCs/>
              </w:rPr>
              <w:t>有效期</w:t>
            </w:r>
          </w:p>
        </w:tc>
        <w:tc>
          <w:tcPr>
            <w:tcW w:w="913" w:type="pct"/>
            <w:tcBorders>
              <w:tl2br w:val="nil"/>
              <w:tr2bl w:val="nil"/>
            </w:tcBorders>
            <w:shd w:val="clear" w:color="auto" w:fill="auto"/>
            <w:vAlign w:val="center"/>
          </w:tcPr>
          <w:p w:rsidR="006007E3" w:rsidRDefault="00FD2200">
            <w:pPr>
              <w:pStyle w:val="a9"/>
              <w:rPr>
                <w:b/>
                <w:bCs/>
              </w:rPr>
            </w:pPr>
            <w:r>
              <w:rPr>
                <w:rFonts w:hint="eastAsia"/>
                <w:b/>
                <w:bCs/>
              </w:rPr>
              <w:t>拟存放地</w:t>
            </w:r>
          </w:p>
        </w:tc>
      </w:tr>
      <w:tr w:rsidR="006007E3">
        <w:trPr>
          <w:trHeight w:val="23"/>
        </w:trPr>
        <w:tc>
          <w:tcPr>
            <w:tcW w:w="322" w:type="pct"/>
            <w:vMerge w:val="restart"/>
            <w:tcBorders>
              <w:tl2br w:val="nil"/>
              <w:tr2bl w:val="nil"/>
            </w:tcBorders>
            <w:shd w:val="clear" w:color="auto" w:fill="auto"/>
            <w:vAlign w:val="center"/>
          </w:tcPr>
          <w:p w:rsidR="006007E3" w:rsidRDefault="00FD2200">
            <w:pPr>
              <w:pStyle w:val="a9"/>
            </w:pPr>
            <w:r>
              <w:rPr>
                <w:rFonts w:hint="eastAsia"/>
              </w:rPr>
              <w:t>1</w:t>
            </w:r>
          </w:p>
        </w:tc>
        <w:tc>
          <w:tcPr>
            <w:tcW w:w="314" w:type="pct"/>
            <w:vMerge w:val="restart"/>
            <w:tcBorders>
              <w:tl2br w:val="nil"/>
              <w:tr2bl w:val="nil"/>
            </w:tcBorders>
            <w:shd w:val="clear" w:color="auto" w:fill="auto"/>
            <w:vAlign w:val="center"/>
          </w:tcPr>
          <w:p w:rsidR="006007E3" w:rsidRDefault="00FD2200">
            <w:pPr>
              <w:pStyle w:val="a9"/>
            </w:pPr>
            <w:r>
              <w:rPr>
                <w:rFonts w:hint="eastAsia"/>
              </w:rPr>
              <w:t>上网套餐服务</w:t>
            </w:r>
          </w:p>
        </w:tc>
        <w:tc>
          <w:tcPr>
            <w:tcW w:w="546" w:type="pct"/>
            <w:tcBorders>
              <w:tl2br w:val="nil"/>
              <w:tr2bl w:val="nil"/>
            </w:tcBorders>
            <w:shd w:val="clear" w:color="auto" w:fill="auto"/>
            <w:vAlign w:val="center"/>
          </w:tcPr>
          <w:p w:rsidR="006007E3" w:rsidRDefault="00FD2200">
            <w:pPr>
              <w:pStyle w:val="a9"/>
            </w:pPr>
            <w:r>
              <w:rPr>
                <w:rFonts w:hint="eastAsia"/>
              </w:rPr>
              <w:t>学生上网套餐服务</w:t>
            </w:r>
          </w:p>
        </w:tc>
        <w:tc>
          <w:tcPr>
            <w:tcW w:w="1706" w:type="pct"/>
            <w:tcBorders>
              <w:tl2br w:val="nil"/>
              <w:tr2bl w:val="nil"/>
            </w:tcBorders>
            <w:shd w:val="clear" w:color="000000" w:fill="FFFFFF"/>
            <w:vAlign w:val="center"/>
          </w:tcPr>
          <w:p w:rsidR="006007E3" w:rsidRDefault="00FD2200">
            <w:pPr>
              <w:pStyle w:val="a9"/>
              <w:jc w:val="both"/>
            </w:pPr>
            <w:r>
              <w:rPr>
                <w:rFonts w:hint="eastAsia"/>
              </w:rPr>
              <w:t>下行速率至少100M/s上网带宽及上网设备维护服务。</w:t>
            </w:r>
          </w:p>
        </w:tc>
        <w:tc>
          <w:tcPr>
            <w:tcW w:w="355" w:type="pct"/>
            <w:tcBorders>
              <w:tl2br w:val="nil"/>
              <w:tr2bl w:val="nil"/>
            </w:tcBorders>
            <w:shd w:val="clear" w:color="auto" w:fill="auto"/>
            <w:vAlign w:val="center"/>
          </w:tcPr>
          <w:p w:rsidR="006007E3" w:rsidRDefault="00FD2200">
            <w:pPr>
              <w:pStyle w:val="a9"/>
            </w:pPr>
            <w:r>
              <w:rPr>
                <w:rFonts w:hint="eastAsia"/>
              </w:rPr>
              <w:t>822</w:t>
            </w:r>
          </w:p>
        </w:tc>
        <w:tc>
          <w:tcPr>
            <w:tcW w:w="348" w:type="pct"/>
            <w:tcBorders>
              <w:tl2br w:val="nil"/>
              <w:tr2bl w:val="nil"/>
            </w:tcBorders>
            <w:shd w:val="clear" w:color="auto" w:fill="auto"/>
            <w:vAlign w:val="center"/>
          </w:tcPr>
          <w:p w:rsidR="006007E3" w:rsidRDefault="00FD2200">
            <w:pPr>
              <w:pStyle w:val="a9"/>
            </w:pPr>
            <w:r>
              <w:rPr>
                <w:rFonts w:hint="eastAsia"/>
              </w:rPr>
              <w:t>个/年</w:t>
            </w:r>
          </w:p>
        </w:tc>
        <w:tc>
          <w:tcPr>
            <w:tcW w:w="492" w:type="pct"/>
            <w:vMerge w:val="restart"/>
            <w:tcBorders>
              <w:tl2br w:val="nil"/>
              <w:tr2bl w:val="nil"/>
            </w:tcBorders>
            <w:shd w:val="clear" w:color="auto" w:fill="auto"/>
            <w:vAlign w:val="center"/>
          </w:tcPr>
          <w:p w:rsidR="006007E3" w:rsidRDefault="00FD2200">
            <w:pPr>
              <w:pStyle w:val="a9"/>
            </w:pPr>
            <w:r>
              <w:rPr>
                <w:rFonts w:hint="eastAsia"/>
              </w:rPr>
              <w:t>一年（</w:t>
            </w:r>
            <w:r>
              <w:t>从20</w:t>
            </w:r>
            <w:r>
              <w:rPr>
                <w:rFonts w:hint="eastAsia"/>
              </w:rPr>
              <w:t>2</w:t>
            </w:r>
            <w:r>
              <w:t>5年</w:t>
            </w:r>
            <w:r>
              <w:rPr>
                <w:rFonts w:hint="eastAsia"/>
              </w:rPr>
              <w:t>8</w:t>
            </w:r>
            <w:r>
              <w:t>月</w:t>
            </w:r>
            <w:r>
              <w:rPr>
                <w:rFonts w:hint="eastAsia"/>
              </w:rPr>
              <w:t>26</w:t>
            </w:r>
            <w:r>
              <w:t>日</w:t>
            </w:r>
            <w:r>
              <w:rPr>
                <w:rFonts w:hint="eastAsia"/>
              </w:rPr>
              <w:t>起</w:t>
            </w:r>
            <w:r>
              <w:t>至202</w:t>
            </w:r>
            <w:r>
              <w:rPr>
                <w:rFonts w:hint="eastAsia"/>
              </w:rPr>
              <w:t>6</w:t>
            </w:r>
            <w:r>
              <w:t>年</w:t>
            </w:r>
            <w:r>
              <w:rPr>
                <w:rFonts w:hint="eastAsia"/>
              </w:rPr>
              <w:t>8</w:t>
            </w:r>
            <w:r>
              <w:t>月</w:t>
            </w:r>
            <w:r>
              <w:rPr>
                <w:rFonts w:hint="eastAsia"/>
              </w:rPr>
              <w:t>25</w:t>
            </w:r>
            <w:r>
              <w:t>日</w:t>
            </w:r>
            <w:r>
              <w:rPr>
                <w:rFonts w:hint="eastAsia"/>
              </w:rPr>
              <w:t>止）</w:t>
            </w:r>
          </w:p>
        </w:tc>
        <w:tc>
          <w:tcPr>
            <w:tcW w:w="913" w:type="pct"/>
            <w:vMerge w:val="restart"/>
            <w:tcBorders>
              <w:tl2br w:val="nil"/>
              <w:tr2bl w:val="nil"/>
            </w:tcBorders>
            <w:shd w:val="clear" w:color="auto" w:fill="auto"/>
            <w:vAlign w:val="center"/>
          </w:tcPr>
          <w:p w:rsidR="006007E3" w:rsidRDefault="00FD2200">
            <w:pPr>
              <w:pStyle w:val="a9"/>
            </w:pPr>
            <w:r>
              <w:rPr>
                <w:rFonts w:hint="eastAsia"/>
              </w:rPr>
              <w:t>三新北路1800号上海外国语大学六期学生公寓（16号、28号、29号及32号楼内各房间）</w:t>
            </w:r>
          </w:p>
        </w:tc>
      </w:tr>
      <w:tr w:rsidR="006007E3">
        <w:trPr>
          <w:trHeight w:val="23"/>
        </w:trPr>
        <w:tc>
          <w:tcPr>
            <w:tcW w:w="322" w:type="pct"/>
            <w:vMerge/>
            <w:tcBorders>
              <w:tl2br w:val="nil"/>
              <w:tr2bl w:val="nil"/>
            </w:tcBorders>
            <w:shd w:val="clear" w:color="auto" w:fill="auto"/>
            <w:vAlign w:val="center"/>
          </w:tcPr>
          <w:p w:rsidR="006007E3" w:rsidRDefault="006007E3">
            <w:pPr>
              <w:pStyle w:val="a9"/>
            </w:pPr>
          </w:p>
        </w:tc>
        <w:tc>
          <w:tcPr>
            <w:tcW w:w="314" w:type="pct"/>
            <w:vMerge/>
            <w:tcBorders>
              <w:tl2br w:val="nil"/>
              <w:tr2bl w:val="nil"/>
            </w:tcBorders>
            <w:shd w:val="clear" w:color="auto" w:fill="auto"/>
            <w:vAlign w:val="center"/>
          </w:tcPr>
          <w:p w:rsidR="006007E3" w:rsidRDefault="006007E3">
            <w:pPr>
              <w:pStyle w:val="a9"/>
            </w:pPr>
          </w:p>
        </w:tc>
        <w:tc>
          <w:tcPr>
            <w:tcW w:w="546" w:type="pct"/>
            <w:tcBorders>
              <w:tl2br w:val="nil"/>
              <w:tr2bl w:val="nil"/>
            </w:tcBorders>
            <w:shd w:val="clear" w:color="auto" w:fill="auto"/>
            <w:vAlign w:val="center"/>
          </w:tcPr>
          <w:p w:rsidR="006007E3" w:rsidRDefault="00FD2200">
            <w:pPr>
              <w:pStyle w:val="a9"/>
            </w:pPr>
            <w:r>
              <w:rPr>
                <w:rFonts w:hint="eastAsia"/>
              </w:rPr>
              <w:t>教工上网套餐服务</w:t>
            </w:r>
          </w:p>
        </w:tc>
        <w:tc>
          <w:tcPr>
            <w:tcW w:w="1706" w:type="pct"/>
            <w:tcBorders>
              <w:tl2br w:val="nil"/>
              <w:tr2bl w:val="nil"/>
            </w:tcBorders>
            <w:shd w:val="clear" w:color="000000" w:fill="FFFFFF"/>
            <w:vAlign w:val="center"/>
          </w:tcPr>
          <w:p w:rsidR="006007E3" w:rsidRDefault="00FD2200">
            <w:pPr>
              <w:pStyle w:val="a9"/>
              <w:jc w:val="both"/>
            </w:pPr>
            <w:r>
              <w:rPr>
                <w:rFonts w:hint="eastAsia"/>
              </w:rPr>
              <w:t>下行速率至少100M/s上网带宽及上网设备维护服务。</w:t>
            </w:r>
          </w:p>
        </w:tc>
        <w:tc>
          <w:tcPr>
            <w:tcW w:w="355" w:type="pct"/>
            <w:tcBorders>
              <w:tl2br w:val="nil"/>
              <w:tr2bl w:val="nil"/>
            </w:tcBorders>
            <w:shd w:val="clear" w:color="auto" w:fill="auto"/>
            <w:vAlign w:val="center"/>
          </w:tcPr>
          <w:p w:rsidR="006007E3" w:rsidRDefault="00FD2200">
            <w:pPr>
              <w:pStyle w:val="a9"/>
            </w:pPr>
            <w:r>
              <w:rPr>
                <w:rFonts w:hint="eastAsia"/>
              </w:rPr>
              <w:t>4</w:t>
            </w:r>
          </w:p>
        </w:tc>
        <w:tc>
          <w:tcPr>
            <w:tcW w:w="348" w:type="pct"/>
            <w:tcBorders>
              <w:tl2br w:val="nil"/>
              <w:tr2bl w:val="nil"/>
            </w:tcBorders>
            <w:shd w:val="clear" w:color="auto" w:fill="auto"/>
            <w:vAlign w:val="center"/>
          </w:tcPr>
          <w:p w:rsidR="006007E3" w:rsidRDefault="00FD2200">
            <w:pPr>
              <w:pStyle w:val="a9"/>
            </w:pPr>
            <w:r>
              <w:rPr>
                <w:rFonts w:hint="eastAsia"/>
              </w:rPr>
              <w:t>个/年</w:t>
            </w:r>
          </w:p>
        </w:tc>
        <w:tc>
          <w:tcPr>
            <w:tcW w:w="492" w:type="pct"/>
            <w:vMerge/>
            <w:tcBorders>
              <w:tl2br w:val="nil"/>
              <w:tr2bl w:val="nil"/>
            </w:tcBorders>
            <w:shd w:val="clear" w:color="auto" w:fill="auto"/>
            <w:vAlign w:val="center"/>
          </w:tcPr>
          <w:p w:rsidR="006007E3" w:rsidRDefault="006007E3">
            <w:pPr>
              <w:pStyle w:val="a9"/>
            </w:pPr>
          </w:p>
        </w:tc>
        <w:tc>
          <w:tcPr>
            <w:tcW w:w="913" w:type="pct"/>
            <w:vMerge/>
            <w:tcBorders>
              <w:tl2br w:val="nil"/>
              <w:tr2bl w:val="nil"/>
            </w:tcBorders>
            <w:shd w:val="clear" w:color="auto" w:fill="auto"/>
            <w:vAlign w:val="center"/>
          </w:tcPr>
          <w:p w:rsidR="006007E3" w:rsidRDefault="006007E3">
            <w:pPr>
              <w:pStyle w:val="a9"/>
            </w:pPr>
          </w:p>
        </w:tc>
      </w:tr>
      <w:tr w:rsidR="006007E3">
        <w:trPr>
          <w:trHeight w:val="23"/>
        </w:trPr>
        <w:tc>
          <w:tcPr>
            <w:tcW w:w="322" w:type="pct"/>
            <w:tcBorders>
              <w:tl2br w:val="nil"/>
              <w:tr2bl w:val="nil"/>
            </w:tcBorders>
            <w:shd w:val="clear" w:color="auto" w:fill="auto"/>
            <w:vAlign w:val="center"/>
          </w:tcPr>
          <w:p w:rsidR="006007E3" w:rsidRDefault="00FD2200">
            <w:pPr>
              <w:pStyle w:val="a9"/>
            </w:pPr>
            <w:r>
              <w:rPr>
                <w:rFonts w:hint="eastAsia"/>
              </w:rPr>
              <w:t>2</w:t>
            </w:r>
          </w:p>
        </w:tc>
        <w:tc>
          <w:tcPr>
            <w:tcW w:w="314" w:type="pct"/>
            <w:tcBorders>
              <w:tl2br w:val="nil"/>
              <w:tr2bl w:val="nil"/>
            </w:tcBorders>
            <w:shd w:val="clear" w:color="auto" w:fill="auto"/>
            <w:vAlign w:val="center"/>
          </w:tcPr>
          <w:p w:rsidR="006007E3" w:rsidRDefault="00FD2200">
            <w:pPr>
              <w:pStyle w:val="a9"/>
            </w:pPr>
            <w:r>
              <w:rPr>
                <w:rFonts w:hint="eastAsia"/>
              </w:rPr>
              <w:t>一卡通专线服务</w:t>
            </w:r>
          </w:p>
        </w:tc>
        <w:tc>
          <w:tcPr>
            <w:tcW w:w="546" w:type="pct"/>
            <w:tcBorders>
              <w:tl2br w:val="nil"/>
              <w:tr2bl w:val="nil"/>
            </w:tcBorders>
            <w:shd w:val="clear" w:color="auto" w:fill="auto"/>
            <w:vAlign w:val="center"/>
          </w:tcPr>
          <w:p w:rsidR="006007E3" w:rsidRDefault="00FD2200">
            <w:pPr>
              <w:pStyle w:val="a9"/>
            </w:pPr>
            <w:r>
              <w:rPr>
                <w:rFonts w:hint="eastAsia"/>
              </w:rPr>
              <w:t>校园一卡通专线服务</w:t>
            </w:r>
          </w:p>
        </w:tc>
        <w:tc>
          <w:tcPr>
            <w:tcW w:w="1706" w:type="pct"/>
            <w:tcBorders>
              <w:tl2br w:val="nil"/>
              <w:tr2bl w:val="nil"/>
            </w:tcBorders>
            <w:shd w:val="clear" w:color="000000" w:fill="FFFFFF"/>
            <w:vAlign w:val="center"/>
          </w:tcPr>
          <w:p w:rsidR="006007E3" w:rsidRDefault="00FD2200">
            <w:pPr>
              <w:pStyle w:val="a9"/>
              <w:jc w:val="both"/>
            </w:pPr>
            <w:r>
              <w:rPr>
                <w:rFonts w:hint="eastAsia"/>
              </w:rPr>
              <w:t>至少20M/s全双工速率的校园一卡通专线服务，该专线连接三新北路1800号六期学生公寓（16号、28号、29号及32号）4栋楼内的所有电控及水控设备至文翔路1550号上海外国语大学图文信息中心5层J502机房内的一卡通设备，同时包含专线日常巡检及应急响应服务。</w:t>
            </w:r>
          </w:p>
        </w:tc>
        <w:tc>
          <w:tcPr>
            <w:tcW w:w="355" w:type="pct"/>
            <w:tcBorders>
              <w:tl2br w:val="nil"/>
              <w:tr2bl w:val="nil"/>
            </w:tcBorders>
            <w:shd w:val="clear" w:color="auto" w:fill="auto"/>
            <w:vAlign w:val="center"/>
          </w:tcPr>
          <w:p w:rsidR="006007E3" w:rsidRDefault="00FD2200">
            <w:pPr>
              <w:pStyle w:val="a9"/>
            </w:pPr>
            <w:r>
              <w:rPr>
                <w:rFonts w:hint="eastAsia"/>
              </w:rPr>
              <w:t>1</w:t>
            </w:r>
          </w:p>
        </w:tc>
        <w:tc>
          <w:tcPr>
            <w:tcW w:w="348" w:type="pct"/>
            <w:tcBorders>
              <w:tl2br w:val="nil"/>
              <w:tr2bl w:val="nil"/>
            </w:tcBorders>
            <w:shd w:val="clear" w:color="auto" w:fill="auto"/>
            <w:vAlign w:val="center"/>
          </w:tcPr>
          <w:p w:rsidR="006007E3" w:rsidRDefault="00FD2200">
            <w:pPr>
              <w:pStyle w:val="a9"/>
            </w:pPr>
            <w:r>
              <w:rPr>
                <w:rFonts w:hint="eastAsia"/>
              </w:rPr>
              <w:t>项/年</w:t>
            </w:r>
          </w:p>
        </w:tc>
        <w:tc>
          <w:tcPr>
            <w:tcW w:w="492" w:type="pct"/>
            <w:vMerge/>
            <w:tcBorders>
              <w:tl2br w:val="nil"/>
              <w:tr2bl w:val="nil"/>
            </w:tcBorders>
            <w:shd w:val="clear" w:color="auto" w:fill="auto"/>
            <w:vAlign w:val="center"/>
          </w:tcPr>
          <w:p w:rsidR="006007E3" w:rsidRDefault="006007E3">
            <w:pPr>
              <w:pStyle w:val="a9"/>
            </w:pPr>
          </w:p>
        </w:tc>
        <w:tc>
          <w:tcPr>
            <w:tcW w:w="913" w:type="pct"/>
            <w:vMerge/>
            <w:tcBorders>
              <w:tl2br w:val="nil"/>
              <w:tr2bl w:val="nil"/>
            </w:tcBorders>
            <w:shd w:val="clear" w:color="auto" w:fill="auto"/>
            <w:vAlign w:val="center"/>
          </w:tcPr>
          <w:p w:rsidR="006007E3" w:rsidRDefault="006007E3">
            <w:pPr>
              <w:pStyle w:val="a9"/>
            </w:pPr>
          </w:p>
        </w:tc>
      </w:tr>
      <w:tr w:rsidR="006007E3">
        <w:trPr>
          <w:trHeight w:val="23"/>
        </w:trPr>
        <w:tc>
          <w:tcPr>
            <w:tcW w:w="322" w:type="pct"/>
            <w:tcBorders>
              <w:tl2br w:val="nil"/>
              <w:tr2bl w:val="nil"/>
            </w:tcBorders>
            <w:shd w:val="clear" w:color="auto" w:fill="auto"/>
            <w:vAlign w:val="center"/>
          </w:tcPr>
          <w:p w:rsidR="006007E3" w:rsidRDefault="00FD2200">
            <w:pPr>
              <w:pStyle w:val="a9"/>
            </w:pPr>
            <w:r>
              <w:rPr>
                <w:rFonts w:hint="eastAsia"/>
              </w:rPr>
              <w:t>3</w:t>
            </w:r>
          </w:p>
        </w:tc>
        <w:tc>
          <w:tcPr>
            <w:tcW w:w="314" w:type="pct"/>
            <w:tcBorders>
              <w:tl2br w:val="nil"/>
              <w:tr2bl w:val="nil"/>
            </w:tcBorders>
            <w:shd w:val="clear" w:color="auto" w:fill="auto"/>
            <w:vAlign w:val="center"/>
          </w:tcPr>
          <w:p w:rsidR="006007E3" w:rsidRDefault="00FD2200">
            <w:pPr>
              <w:pStyle w:val="a9"/>
            </w:pPr>
            <w:r>
              <w:rPr>
                <w:rFonts w:hint="eastAsia"/>
              </w:rPr>
              <w:t>技术服务</w:t>
            </w:r>
          </w:p>
        </w:tc>
        <w:tc>
          <w:tcPr>
            <w:tcW w:w="546" w:type="pct"/>
            <w:tcBorders>
              <w:tl2br w:val="nil"/>
              <w:tr2bl w:val="nil"/>
            </w:tcBorders>
            <w:shd w:val="clear" w:color="auto" w:fill="auto"/>
            <w:vAlign w:val="center"/>
          </w:tcPr>
          <w:p w:rsidR="006007E3" w:rsidRDefault="00FD2200">
            <w:pPr>
              <w:pStyle w:val="a9"/>
            </w:pPr>
            <w:r>
              <w:rPr>
                <w:rFonts w:hint="eastAsia"/>
              </w:rPr>
              <w:t>网络技术支持服务</w:t>
            </w:r>
          </w:p>
        </w:tc>
        <w:tc>
          <w:tcPr>
            <w:tcW w:w="1706" w:type="pct"/>
            <w:tcBorders>
              <w:tl2br w:val="nil"/>
              <w:tr2bl w:val="nil"/>
            </w:tcBorders>
            <w:shd w:val="clear" w:color="000000" w:fill="FFFFFF"/>
            <w:vAlign w:val="center"/>
          </w:tcPr>
          <w:p w:rsidR="006007E3" w:rsidRDefault="00FD2200">
            <w:pPr>
              <w:pStyle w:val="a9"/>
              <w:numPr>
                <w:ilvl w:val="0"/>
                <w:numId w:val="6"/>
              </w:numPr>
              <w:jc w:val="left"/>
            </w:pPr>
            <w:r>
              <w:rPr>
                <w:rFonts w:hint="eastAsia"/>
              </w:rPr>
              <w:t>提供网络使用技术培训；</w:t>
            </w:r>
          </w:p>
          <w:p w:rsidR="006007E3" w:rsidRDefault="00FD2200">
            <w:pPr>
              <w:pStyle w:val="a9"/>
              <w:numPr>
                <w:ilvl w:val="0"/>
                <w:numId w:val="6"/>
              </w:numPr>
              <w:jc w:val="left"/>
            </w:pPr>
            <w:r>
              <w:rPr>
                <w:rFonts w:hint="eastAsia"/>
              </w:rPr>
              <w:t>每学期初提供1次网络优化及用户上门回访服务，现场及时解决师生碰到的各类网络问题。</w:t>
            </w:r>
          </w:p>
        </w:tc>
        <w:tc>
          <w:tcPr>
            <w:tcW w:w="355" w:type="pct"/>
            <w:tcBorders>
              <w:tl2br w:val="nil"/>
              <w:tr2bl w:val="nil"/>
            </w:tcBorders>
            <w:shd w:val="clear" w:color="auto" w:fill="auto"/>
            <w:vAlign w:val="center"/>
          </w:tcPr>
          <w:p w:rsidR="006007E3" w:rsidRDefault="00FD2200">
            <w:pPr>
              <w:pStyle w:val="a9"/>
            </w:pPr>
            <w:r>
              <w:rPr>
                <w:rFonts w:hint="eastAsia"/>
              </w:rPr>
              <w:t>1</w:t>
            </w:r>
          </w:p>
        </w:tc>
        <w:tc>
          <w:tcPr>
            <w:tcW w:w="348" w:type="pct"/>
            <w:tcBorders>
              <w:tl2br w:val="nil"/>
              <w:tr2bl w:val="nil"/>
            </w:tcBorders>
            <w:shd w:val="clear" w:color="auto" w:fill="auto"/>
            <w:vAlign w:val="center"/>
          </w:tcPr>
          <w:p w:rsidR="006007E3" w:rsidRDefault="00FD2200">
            <w:pPr>
              <w:pStyle w:val="a9"/>
            </w:pPr>
            <w:r>
              <w:rPr>
                <w:rFonts w:hint="eastAsia"/>
              </w:rPr>
              <w:t>项/年</w:t>
            </w:r>
          </w:p>
        </w:tc>
        <w:tc>
          <w:tcPr>
            <w:tcW w:w="492" w:type="pct"/>
            <w:vMerge/>
            <w:tcBorders>
              <w:tl2br w:val="nil"/>
              <w:tr2bl w:val="nil"/>
            </w:tcBorders>
            <w:shd w:val="clear" w:color="auto" w:fill="auto"/>
            <w:vAlign w:val="center"/>
          </w:tcPr>
          <w:p w:rsidR="006007E3" w:rsidRDefault="006007E3">
            <w:pPr>
              <w:pStyle w:val="a9"/>
            </w:pPr>
          </w:p>
        </w:tc>
        <w:tc>
          <w:tcPr>
            <w:tcW w:w="913" w:type="pct"/>
            <w:vMerge/>
            <w:tcBorders>
              <w:tl2br w:val="nil"/>
              <w:tr2bl w:val="nil"/>
            </w:tcBorders>
            <w:shd w:val="clear" w:color="auto" w:fill="auto"/>
            <w:vAlign w:val="center"/>
          </w:tcPr>
          <w:p w:rsidR="006007E3" w:rsidRDefault="006007E3">
            <w:pPr>
              <w:pStyle w:val="a9"/>
            </w:pPr>
          </w:p>
        </w:tc>
      </w:tr>
    </w:tbl>
    <w:p w:rsidR="006007E3" w:rsidRDefault="006007E3">
      <w:pPr>
        <w:ind w:firstLine="480"/>
        <w:sectPr w:rsidR="006007E3">
          <w:pgSz w:w="16838" w:h="11906" w:orient="landscape"/>
          <w:pgMar w:top="1800" w:right="1440" w:bottom="1800" w:left="1440" w:header="851" w:footer="992" w:gutter="0"/>
          <w:cols w:space="425"/>
          <w:docGrid w:type="lines" w:linePitch="312"/>
        </w:sectPr>
      </w:pPr>
    </w:p>
    <w:p w:rsidR="006007E3" w:rsidRDefault="00FD2200">
      <w:pPr>
        <w:pStyle w:val="2"/>
      </w:pPr>
      <w:r>
        <w:rPr>
          <w:rFonts w:hint="eastAsia"/>
        </w:rPr>
        <w:lastRenderedPageBreak/>
        <w:t>项目整体技术及功能要求</w:t>
      </w:r>
    </w:p>
    <w:p w:rsidR="006007E3" w:rsidRDefault="00FD2200">
      <w:pPr>
        <w:ind w:firstLine="480"/>
        <w:rPr>
          <w:rFonts w:asciiTheme="minorEastAsia" w:eastAsiaTheme="minorEastAsia" w:hAnsiTheme="minorEastAsia"/>
          <w:szCs w:val="24"/>
        </w:rPr>
      </w:pPr>
      <w:r>
        <w:rPr>
          <w:rFonts w:asciiTheme="minorEastAsia" w:eastAsiaTheme="minorEastAsia" w:hAnsiTheme="minorEastAsia"/>
          <w:szCs w:val="24"/>
        </w:rPr>
        <w:t>以下指标作为技术要求，投标人需满足相应要求,并对技术要求进行点对点应答，具体</w:t>
      </w:r>
      <w:r>
        <w:rPr>
          <w:rFonts w:asciiTheme="minorEastAsia" w:eastAsiaTheme="minorEastAsia" w:hAnsiTheme="minorEastAsia" w:hint="eastAsia"/>
          <w:szCs w:val="24"/>
        </w:rPr>
        <w:t>服务要求</w:t>
      </w:r>
      <w:r>
        <w:rPr>
          <w:rFonts w:asciiTheme="minorEastAsia" w:eastAsiaTheme="minorEastAsia" w:hAnsiTheme="minorEastAsia"/>
          <w:szCs w:val="24"/>
        </w:rPr>
        <w:t>及</w:t>
      </w:r>
      <w:r>
        <w:rPr>
          <w:rFonts w:asciiTheme="minorEastAsia" w:eastAsiaTheme="minorEastAsia" w:hAnsiTheme="minorEastAsia" w:hint="eastAsia"/>
          <w:szCs w:val="24"/>
        </w:rPr>
        <w:t>指标</w:t>
      </w:r>
      <w:r>
        <w:rPr>
          <w:rFonts w:asciiTheme="minorEastAsia" w:eastAsiaTheme="minorEastAsia" w:hAnsiTheme="minorEastAsia"/>
          <w:szCs w:val="24"/>
        </w:rPr>
        <w:t>如下表</w:t>
      </w:r>
      <w:r>
        <w:rPr>
          <w:rFonts w:asciiTheme="minorEastAsia" w:eastAsiaTheme="minorEastAsia" w:hAnsiTheme="minorEastAsia" w:hint="eastAsia"/>
          <w:szCs w:val="24"/>
        </w:rPr>
        <w:t>。</w:t>
      </w:r>
    </w:p>
    <w:p w:rsidR="006007E3" w:rsidRDefault="00FD2200">
      <w:pPr>
        <w:pStyle w:val="3"/>
        <w:numPr>
          <w:ilvl w:val="0"/>
          <w:numId w:val="7"/>
        </w:numPr>
      </w:pPr>
      <w:r>
        <w:rPr>
          <w:rFonts w:hint="eastAsia"/>
        </w:rPr>
        <w:t>上网套餐服务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85"/>
        <w:gridCol w:w="6876"/>
      </w:tblGrid>
      <w:tr w:rsidR="006007E3">
        <w:trPr>
          <w:trHeight w:val="23"/>
        </w:trPr>
        <w:tc>
          <w:tcPr>
            <w:tcW w:w="447" w:type="pct"/>
            <w:shd w:val="clear" w:color="auto" w:fill="auto"/>
            <w:vAlign w:val="center"/>
          </w:tcPr>
          <w:p w:rsidR="006007E3" w:rsidRDefault="00FD2200">
            <w:pPr>
              <w:pStyle w:val="a9"/>
              <w:rPr>
                <w:b/>
                <w:bCs/>
              </w:rPr>
            </w:pPr>
            <w:r>
              <w:rPr>
                <w:rFonts w:hint="eastAsia"/>
                <w:b/>
                <w:bCs/>
              </w:rPr>
              <w:t>序号</w:t>
            </w:r>
          </w:p>
        </w:tc>
        <w:tc>
          <w:tcPr>
            <w:tcW w:w="519" w:type="pct"/>
            <w:shd w:val="clear" w:color="auto" w:fill="auto"/>
            <w:vAlign w:val="center"/>
          </w:tcPr>
          <w:p w:rsidR="006007E3" w:rsidRDefault="00FD2200">
            <w:pPr>
              <w:pStyle w:val="a9"/>
              <w:rPr>
                <w:b/>
                <w:bCs/>
              </w:rPr>
            </w:pPr>
            <w:r>
              <w:rPr>
                <w:b/>
                <w:bCs/>
              </w:rPr>
              <w:t>指标项</w:t>
            </w:r>
          </w:p>
        </w:tc>
        <w:tc>
          <w:tcPr>
            <w:tcW w:w="4033" w:type="pct"/>
            <w:shd w:val="clear" w:color="auto" w:fill="auto"/>
            <w:vAlign w:val="center"/>
          </w:tcPr>
          <w:p w:rsidR="006007E3" w:rsidRDefault="00FD2200">
            <w:pPr>
              <w:pStyle w:val="a9"/>
              <w:rPr>
                <w:b/>
                <w:bCs/>
              </w:rPr>
            </w:pPr>
            <w:r>
              <w:rPr>
                <w:b/>
                <w:bCs/>
              </w:rPr>
              <w:t>指标要求</w:t>
            </w:r>
          </w:p>
        </w:tc>
      </w:tr>
      <w:tr w:rsidR="006007E3">
        <w:trPr>
          <w:trHeight w:val="23"/>
        </w:trPr>
        <w:tc>
          <w:tcPr>
            <w:tcW w:w="447" w:type="pct"/>
            <w:shd w:val="clear" w:color="auto" w:fill="auto"/>
            <w:vAlign w:val="center"/>
          </w:tcPr>
          <w:p w:rsidR="006007E3" w:rsidRDefault="00FD2200">
            <w:pPr>
              <w:pStyle w:val="a9"/>
            </w:pPr>
            <w:r>
              <w:rPr>
                <w:rFonts w:hint="eastAsia"/>
              </w:rPr>
              <w:t>1</w:t>
            </w:r>
          </w:p>
        </w:tc>
        <w:tc>
          <w:tcPr>
            <w:tcW w:w="519" w:type="pct"/>
            <w:shd w:val="clear" w:color="auto" w:fill="auto"/>
            <w:vAlign w:val="center"/>
          </w:tcPr>
          <w:p w:rsidR="006007E3" w:rsidRDefault="00FD2200">
            <w:pPr>
              <w:pStyle w:val="a9"/>
            </w:pPr>
            <w:r>
              <w:rPr>
                <w:rFonts w:hint="eastAsia"/>
              </w:rPr>
              <w:t>套餐网速</w:t>
            </w:r>
          </w:p>
        </w:tc>
        <w:tc>
          <w:tcPr>
            <w:tcW w:w="4033" w:type="pct"/>
            <w:shd w:val="clear" w:color="auto" w:fill="auto"/>
            <w:vAlign w:val="center"/>
          </w:tcPr>
          <w:p w:rsidR="006007E3" w:rsidRDefault="00FD2200">
            <w:pPr>
              <w:pStyle w:val="a9"/>
              <w:jc w:val="both"/>
            </w:pPr>
            <w:r>
              <w:rPr>
                <w:rFonts w:hint="eastAsia"/>
              </w:rPr>
              <w:t>要求提供独享链路，必须通过运营商城域骨干网接入到互联网，每个套餐下行速率不小于100M/s，光纤方式接入，不按流量计费。</w:t>
            </w:r>
          </w:p>
        </w:tc>
      </w:tr>
      <w:tr w:rsidR="006007E3">
        <w:trPr>
          <w:trHeight w:val="23"/>
        </w:trPr>
        <w:tc>
          <w:tcPr>
            <w:tcW w:w="447" w:type="pct"/>
            <w:shd w:val="clear" w:color="auto" w:fill="auto"/>
            <w:vAlign w:val="center"/>
          </w:tcPr>
          <w:p w:rsidR="006007E3" w:rsidRDefault="00FD2200">
            <w:pPr>
              <w:pStyle w:val="a9"/>
            </w:pPr>
            <w:r>
              <w:rPr>
                <w:rFonts w:hint="eastAsia"/>
              </w:rPr>
              <w:t>2</w:t>
            </w:r>
          </w:p>
        </w:tc>
        <w:tc>
          <w:tcPr>
            <w:tcW w:w="519" w:type="pct"/>
            <w:shd w:val="clear" w:color="auto" w:fill="auto"/>
            <w:vAlign w:val="center"/>
          </w:tcPr>
          <w:p w:rsidR="006007E3" w:rsidRDefault="00FD2200">
            <w:pPr>
              <w:pStyle w:val="a9"/>
            </w:pPr>
            <w:r>
              <w:rPr>
                <w:rFonts w:hint="eastAsia"/>
              </w:rPr>
              <w:t>接入方式</w:t>
            </w:r>
          </w:p>
        </w:tc>
        <w:tc>
          <w:tcPr>
            <w:tcW w:w="4033" w:type="pct"/>
            <w:shd w:val="clear" w:color="auto" w:fill="auto"/>
            <w:vAlign w:val="center"/>
          </w:tcPr>
          <w:p w:rsidR="006007E3" w:rsidRDefault="00FD2200">
            <w:pPr>
              <w:pStyle w:val="a9"/>
              <w:jc w:val="both"/>
            </w:pPr>
            <w:r>
              <w:rPr>
                <w:rFonts w:hint="eastAsia"/>
              </w:rPr>
              <w:t>需采用全光介质网络，上联光缆敷设要求采用管道方式，专线接入服务质量必须保证招标人现有应用的互通性和兼容性要求。</w:t>
            </w:r>
            <w:r>
              <w:rPr>
                <w:rFonts w:hint="eastAsia"/>
                <w:b/>
                <w:bCs/>
              </w:rPr>
              <w:t>以上要求需提供技术方案，并加盖投标人公章。</w:t>
            </w:r>
          </w:p>
        </w:tc>
      </w:tr>
      <w:tr w:rsidR="006007E3">
        <w:trPr>
          <w:trHeight w:val="90"/>
        </w:trPr>
        <w:tc>
          <w:tcPr>
            <w:tcW w:w="447" w:type="pct"/>
            <w:shd w:val="clear" w:color="auto" w:fill="auto"/>
            <w:vAlign w:val="center"/>
          </w:tcPr>
          <w:p w:rsidR="006007E3" w:rsidRDefault="00FD2200">
            <w:pPr>
              <w:pStyle w:val="a9"/>
            </w:pPr>
            <w:r>
              <w:rPr>
                <w:rFonts w:hint="eastAsia"/>
              </w:rPr>
              <w:t>3</w:t>
            </w:r>
          </w:p>
        </w:tc>
        <w:tc>
          <w:tcPr>
            <w:tcW w:w="519" w:type="pct"/>
            <w:shd w:val="clear" w:color="auto" w:fill="auto"/>
            <w:vAlign w:val="center"/>
          </w:tcPr>
          <w:p w:rsidR="006007E3" w:rsidRDefault="00FD2200">
            <w:pPr>
              <w:pStyle w:val="a9"/>
            </w:pPr>
            <w:r>
              <w:rPr>
                <w:rFonts w:hint="eastAsia"/>
              </w:rPr>
              <w:t>安装施工</w:t>
            </w:r>
          </w:p>
        </w:tc>
        <w:tc>
          <w:tcPr>
            <w:tcW w:w="4033" w:type="pct"/>
            <w:shd w:val="clear" w:color="auto" w:fill="auto"/>
            <w:vAlign w:val="center"/>
          </w:tcPr>
          <w:p w:rsidR="006007E3" w:rsidRDefault="00FD2200">
            <w:pPr>
              <w:pStyle w:val="a9"/>
              <w:jc w:val="both"/>
            </w:pPr>
            <w:r>
              <w:rPr>
                <w:rFonts w:hint="eastAsia"/>
              </w:rPr>
              <w:t>光缆根据招标人要求接入六期学生公寓（16号、28号、29号及32号）4栋楼内，中标人负责光缆施工和现场恢复、安装、调试，并根据招标人的需求提供接入所需设备（如光端盒、法兰盘、跳线、尾纤和光收发器一对等）。</w:t>
            </w:r>
          </w:p>
        </w:tc>
      </w:tr>
      <w:tr w:rsidR="006007E3">
        <w:trPr>
          <w:trHeight w:val="23"/>
        </w:trPr>
        <w:tc>
          <w:tcPr>
            <w:tcW w:w="447" w:type="pct"/>
            <w:shd w:val="clear" w:color="auto" w:fill="auto"/>
            <w:vAlign w:val="center"/>
          </w:tcPr>
          <w:p w:rsidR="006007E3" w:rsidRDefault="00FD2200">
            <w:pPr>
              <w:pStyle w:val="a9"/>
            </w:pPr>
            <w:r>
              <w:rPr>
                <w:rFonts w:hint="eastAsia"/>
              </w:rPr>
              <w:t>4</w:t>
            </w:r>
          </w:p>
        </w:tc>
        <w:tc>
          <w:tcPr>
            <w:tcW w:w="519" w:type="pct"/>
            <w:shd w:val="clear" w:color="auto" w:fill="auto"/>
            <w:vAlign w:val="center"/>
          </w:tcPr>
          <w:p w:rsidR="006007E3" w:rsidRDefault="00FD2200">
            <w:pPr>
              <w:pStyle w:val="a9"/>
            </w:pPr>
            <w:r>
              <w:rPr>
                <w:rFonts w:hint="eastAsia"/>
              </w:rPr>
              <w:t>方案要求</w:t>
            </w:r>
          </w:p>
        </w:tc>
        <w:tc>
          <w:tcPr>
            <w:tcW w:w="4033" w:type="pct"/>
            <w:shd w:val="clear" w:color="auto" w:fill="auto"/>
            <w:vAlign w:val="center"/>
          </w:tcPr>
          <w:p w:rsidR="006007E3" w:rsidRDefault="00FD2200">
            <w:pPr>
              <w:pStyle w:val="a9"/>
              <w:jc w:val="both"/>
            </w:pPr>
            <w:r>
              <w:rPr>
                <w:rFonts w:hint="eastAsia"/>
              </w:rPr>
              <w:t>投标文件中必须提供从招标人学生公寓到互联网骨干节点光纤专线接入的物理连接图和逻辑连接图，包括链路、互连设备的型号、包交换能力、设备互联接口、节点IP地址以及路由跳数等信息。承诺提供信息的准确性。</w:t>
            </w:r>
          </w:p>
        </w:tc>
      </w:tr>
      <w:tr w:rsidR="006007E3">
        <w:trPr>
          <w:trHeight w:val="23"/>
        </w:trPr>
        <w:tc>
          <w:tcPr>
            <w:tcW w:w="447" w:type="pct"/>
            <w:shd w:val="clear" w:color="auto" w:fill="auto"/>
            <w:vAlign w:val="center"/>
          </w:tcPr>
          <w:p w:rsidR="006007E3" w:rsidRDefault="00FD2200">
            <w:pPr>
              <w:pStyle w:val="a9"/>
            </w:pPr>
            <w:r>
              <w:rPr>
                <w:rFonts w:hint="eastAsia"/>
              </w:rPr>
              <w:t>5</w:t>
            </w:r>
          </w:p>
        </w:tc>
        <w:tc>
          <w:tcPr>
            <w:tcW w:w="519" w:type="pct"/>
            <w:shd w:val="clear" w:color="auto" w:fill="auto"/>
            <w:vAlign w:val="center"/>
          </w:tcPr>
          <w:p w:rsidR="006007E3" w:rsidRDefault="00FD2200">
            <w:pPr>
              <w:pStyle w:val="a9"/>
            </w:pPr>
            <w:r>
              <w:rPr>
                <w:rFonts w:hint="eastAsia"/>
              </w:rPr>
              <w:t>线路品质</w:t>
            </w:r>
          </w:p>
        </w:tc>
        <w:tc>
          <w:tcPr>
            <w:tcW w:w="4033" w:type="pct"/>
            <w:shd w:val="clear" w:color="auto" w:fill="auto"/>
            <w:vAlign w:val="center"/>
          </w:tcPr>
          <w:p w:rsidR="006007E3" w:rsidRDefault="00FD2200">
            <w:pPr>
              <w:pStyle w:val="a9"/>
              <w:jc w:val="both"/>
            </w:pPr>
            <w:r>
              <w:rPr>
                <w:rFonts w:hint="eastAsia"/>
              </w:rPr>
              <w:t>线路通路可用率平均达到95%（不可抗力除外）。连接到运营商核心骨干网，点到点的丢包率平均≤0.1%。投标人需提供满足招标要求的下行100Mb/s，平均丢包率不高于0.1%，点到点丢包延时平均≤30ms，直连设备间延时≤1ms，并且任何时刻招标人路由设备无负载情况下检测从招标人单位到运营商DNS延时≤10ms。</w:t>
            </w:r>
            <w:r>
              <w:rPr>
                <w:rFonts w:hint="eastAsia"/>
                <w:b/>
                <w:bCs/>
              </w:rPr>
              <w:t>以上要求需提供技术方案，并加盖投标人公章。</w:t>
            </w:r>
          </w:p>
        </w:tc>
      </w:tr>
      <w:tr w:rsidR="006007E3">
        <w:trPr>
          <w:trHeight w:val="23"/>
        </w:trPr>
        <w:tc>
          <w:tcPr>
            <w:tcW w:w="447" w:type="pct"/>
            <w:shd w:val="clear" w:color="auto" w:fill="auto"/>
            <w:vAlign w:val="center"/>
          </w:tcPr>
          <w:p w:rsidR="006007E3" w:rsidRDefault="00FD2200">
            <w:pPr>
              <w:pStyle w:val="a9"/>
            </w:pPr>
            <w:r>
              <w:rPr>
                <w:rFonts w:hint="eastAsia"/>
              </w:rPr>
              <w:t>6</w:t>
            </w:r>
          </w:p>
        </w:tc>
        <w:tc>
          <w:tcPr>
            <w:tcW w:w="519" w:type="pct"/>
            <w:shd w:val="clear" w:color="auto" w:fill="auto"/>
            <w:vAlign w:val="center"/>
          </w:tcPr>
          <w:p w:rsidR="006007E3" w:rsidRDefault="00FD2200">
            <w:pPr>
              <w:pStyle w:val="a9"/>
            </w:pPr>
            <w:r>
              <w:rPr>
                <w:rFonts w:hint="eastAsia"/>
              </w:rPr>
              <w:t>接入光路资源信息</w:t>
            </w:r>
          </w:p>
        </w:tc>
        <w:tc>
          <w:tcPr>
            <w:tcW w:w="4033" w:type="pct"/>
            <w:shd w:val="clear" w:color="auto" w:fill="auto"/>
            <w:vAlign w:val="center"/>
          </w:tcPr>
          <w:p w:rsidR="006007E3" w:rsidRDefault="00FD2200">
            <w:pPr>
              <w:pStyle w:val="a9"/>
              <w:jc w:val="both"/>
            </w:pPr>
            <w:r>
              <w:rPr>
                <w:rFonts w:hint="eastAsia"/>
              </w:rPr>
              <w:t>投标人需要提供光路资源详细（含光路路由信息、GIS图信息）。</w:t>
            </w:r>
            <w:r>
              <w:rPr>
                <w:rFonts w:hint="eastAsia"/>
                <w:b/>
                <w:bCs/>
              </w:rPr>
              <w:t>以上要求需提供技术方案，并加盖投标人公章。</w:t>
            </w:r>
          </w:p>
        </w:tc>
      </w:tr>
    </w:tbl>
    <w:p w:rsidR="006007E3" w:rsidRDefault="00FD2200">
      <w:pPr>
        <w:pStyle w:val="3"/>
        <w:numPr>
          <w:ilvl w:val="0"/>
          <w:numId w:val="7"/>
        </w:numPr>
      </w:pPr>
      <w:r>
        <w:rPr>
          <w:rFonts w:hint="eastAsia"/>
        </w:rPr>
        <w:t>一卡通专线服务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188"/>
        <w:gridCol w:w="6572"/>
      </w:tblGrid>
      <w:tr w:rsidR="006007E3">
        <w:trPr>
          <w:trHeight w:val="23"/>
        </w:trPr>
        <w:tc>
          <w:tcPr>
            <w:tcW w:w="447" w:type="pct"/>
            <w:shd w:val="clear" w:color="auto" w:fill="auto"/>
            <w:vAlign w:val="center"/>
          </w:tcPr>
          <w:p w:rsidR="006007E3" w:rsidRDefault="00FD2200">
            <w:pPr>
              <w:pStyle w:val="a9"/>
              <w:rPr>
                <w:b/>
                <w:bCs/>
              </w:rPr>
            </w:pPr>
            <w:r>
              <w:rPr>
                <w:rFonts w:hint="eastAsia"/>
                <w:b/>
                <w:bCs/>
              </w:rPr>
              <w:t>序号</w:t>
            </w:r>
          </w:p>
        </w:tc>
        <w:tc>
          <w:tcPr>
            <w:tcW w:w="697" w:type="pct"/>
            <w:shd w:val="clear" w:color="auto" w:fill="auto"/>
            <w:vAlign w:val="center"/>
          </w:tcPr>
          <w:p w:rsidR="006007E3" w:rsidRDefault="00FD2200">
            <w:pPr>
              <w:pStyle w:val="a9"/>
              <w:rPr>
                <w:b/>
                <w:bCs/>
              </w:rPr>
            </w:pPr>
            <w:r>
              <w:rPr>
                <w:b/>
                <w:bCs/>
              </w:rPr>
              <w:t>指标项</w:t>
            </w:r>
          </w:p>
        </w:tc>
        <w:tc>
          <w:tcPr>
            <w:tcW w:w="3855" w:type="pct"/>
            <w:shd w:val="clear" w:color="auto" w:fill="auto"/>
            <w:vAlign w:val="center"/>
          </w:tcPr>
          <w:p w:rsidR="006007E3" w:rsidRDefault="00FD2200">
            <w:pPr>
              <w:pStyle w:val="a9"/>
              <w:rPr>
                <w:b/>
                <w:bCs/>
              </w:rPr>
            </w:pPr>
            <w:r>
              <w:rPr>
                <w:b/>
                <w:bCs/>
              </w:rPr>
              <w:t>指标要求</w:t>
            </w:r>
          </w:p>
        </w:tc>
      </w:tr>
      <w:tr w:rsidR="006007E3">
        <w:trPr>
          <w:trHeight w:val="23"/>
        </w:trPr>
        <w:tc>
          <w:tcPr>
            <w:tcW w:w="447" w:type="pct"/>
            <w:shd w:val="clear" w:color="auto" w:fill="auto"/>
            <w:vAlign w:val="center"/>
          </w:tcPr>
          <w:p w:rsidR="006007E3" w:rsidRDefault="00FD2200">
            <w:pPr>
              <w:pStyle w:val="a9"/>
            </w:pPr>
            <w:r>
              <w:rPr>
                <w:rFonts w:hint="eastAsia"/>
              </w:rPr>
              <w:t>1</w:t>
            </w:r>
          </w:p>
        </w:tc>
        <w:tc>
          <w:tcPr>
            <w:tcW w:w="697" w:type="pct"/>
            <w:shd w:val="clear" w:color="auto" w:fill="auto"/>
            <w:vAlign w:val="center"/>
          </w:tcPr>
          <w:p w:rsidR="006007E3" w:rsidRDefault="00FD2200">
            <w:pPr>
              <w:pStyle w:val="a9"/>
              <w:rPr>
                <w:b/>
                <w:bCs/>
              </w:rPr>
            </w:pPr>
            <w:r>
              <w:rPr>
                <w:rFonts w:hint="eastAsia"/>
              </w:rPr>
              <w:t>传输速率</w:t>
            </w:r>
          </w:p>
        </w:tc>
        <w:tc>
          <w:tcPr>
            <w:tcW w:w="3855" w:type="pct"/>
            <w:shd w:val="clear" w:color="auto" w:fill="auto"/>
            <w:vAlign w:val="center"/>
          </w:tcPr>
          <w:p w:rsidR="006007E3" w:rsidRDefault="00FD2200">
            <w:pPr>
              <w:pStyle w:val="a9"/>
              <w:jc w:val="both"/>
            </w:pPr>
            <w:r>
              <w:rPr>
                <w:rFonts w:hint="eastAsia"/>
              </w:rPr>
              <w:t>单模光纤，不小于20M/s全双工传输速率。</w:t>
            </w:r>
          </w:p>
        </w:tc>
      </w:tr>
      <w:tr w:rsidR="006007E3">
        <w:trPr>
          <w:trHeight w:val="23"/>
        </w:trPr>
        <w:tc>
          <w:tcPr>
            <w:tcW w:w="447" w:type="pct"/>
            <w:shd w:val="clear" w:color="auto" w:fill="auto"/>
            <w:vAlign w:val="center"/>
          </w:tcPr>
          <w:p w:rsidR="006007E3" w:rsidRDefault="00FD2200">
            <w:pPr>
              <w:pStyle w:val="a9"/>
            </w:pPr>
            <w:r>
              <w:rPr>
                <w:rFonts w:hint="eastAsia"/>
              </w:rPr>
              <w:t>2</w:t>
            </w:r>
          </w:p>
        </w:tc>
        <w:tc>
          <w:tcPr>
            <w:tcW w:w="697" w:type="pct"/>
            <w:shd w:val="clear" w:color="auto" w:fill="auto"/>
            <w:vAlign w:val="center"/>
          </w:tcPr>
          <w:p w:rsidR="006007E3" w:rsidRDefault="00FD2200">
            <w:pPr>
              <w:pStyle w:val="a9"/>
            </w:pPr>
            <w:r>
              <w:rPr>
                <w:rFonts w:hint="eastAsia"/>
              </w:rPr>
              <w:t>性能指标</w:t>
            </w:r>
          </w:p>
        </w:tc>
        <w:tc>
          <w:tcPr>
            <w:tcW w:w="3855" w:type="pct"/>
            <w:shd w:val="clear" w:color="auto" w:fill="auto"/>
            <w:vAlign w:val="center"/>
          </w:tcPr>
          <w:p w:rsidR="006007E3" w:rsidRDefault="00FD2200">
            <w:pPr>
              <w:pStyle w:val="a9"/>
              <w:jc w:val="both"/>
            </w:pPr>
            <w:r>
              <w:rPr>
                <w:rFonts w:hint="eastAsia"/>
              </w:rPr>
              <w:t>延迟范围：30-150ms；抖动数值≦5ms；丢包率≦0.1%。</w:t>
            </w:r>
            <w:r>
              <w:rPr>
                <w:rFonts w:hint="eastAsia"/>
                <w:b/>
                <w:bCs/>
              </w:rPr>
              <w:t>以上要求需提供技术方案，并加盖投标人公章。</w:t>
            </w:r>
          </w:p>
        </w:tc>
      </w:tr>
      <w:tr w:rsidR="006007E3">
        <w:trPr>
          <w:trHeight w:val="23"/>
        </w:trPr>
        <w:tc>
          <w:tcPr>
            <w:tcW w:w="447" w:type="pct"/>
            <w:shd w:val="clear" w:color="auto" w:fill="auto"/>
            <w:vAlign w:val="center"/>
          </w:tcPr>
          <w:p w:rsidR="006007E3" w:rsidRDefault="00FD2200">
            <w:pPr>
              <w:pStyle w:val="a9"/>
            </w:pPr>
            <w:r>
              <w:rPr>
                <w:rFonts w:hint="eastAsia"/>
              </w:rPr>
              <w:t>3</w:t>
            </w:r>
          </w:p>
        </w:tc>
        <w:tc>
          <w:tcPr>
            <w:tcW w:w="697" w:type="pct"/>
            <w:shd w:val="clear" w:color="auto" w:fill="auto"/>
            <w:vAlign w:val="center"/>
          </w:tcPr>
          <w:p w:rsidR="006007E3" w:rsidRDefault="00FD2200">
            <w:pPr>
              <w:pStyle w:val="a9"/>
            </w:pPr>
            <w:r>
              <w:rPr>
                <w:rFonts w:hint="eastAsia"/>
              </w:rPr>
              <w:t>物理指标</w:t>
            </w:r>
          </w:p>
        </w:tc>
        <w:tc>
          <w:tcPr>
            <w:tcW w:w="3855" w:type="pct"/>
            <w:shd w:val="clear" w:color="auto" w:fill="auto"/>
            <w:vAlign w:val="center"/>
          </w:tcPr>
          <w:p w:rsidR="006007E3" w:rsidRDefault="00FD2200">
            <w:pPr>
              <w:pStyle w:val="a9"/>
              <w:jc w:val="both"/>
            </w:pPr>
            <w:r>
              <w:rPr>
                <w:rFonts w:hint="eastAsia"/>
              </w:rPr>
              <w:t>衰减系数：1550nm波长最大衰减≤0.21dB/km，1310nm波长≤0.35dB/km；材料色散：单模光纤在1550nm波长色散系数≤18 ps/(nm·km)；模式场直径（MFD）：典型值9-10μm，偏差需控制在±0.5μm以内，避免模式耦合损耗。</w:t>
            </w:r>
            <w:r>
              <w:rPr>
                <w:rFonts w:hint="eastAsia"/>
                <w:b/>
                <w:bCs/>
              </w:rPr>
              <w:t>以上要求需提供技术方案，并加盖投标人公章。</w:t>
            </w:r>
            <w:r>
              <w:rPr>
                <w:rFonts w:hint="eastAsia"/>
              </w:rPr>
              <w:t>​</w:t>
            </w:r>
          </w:p>
        </w:tc>
      </w:tr>
    </w:tbl>
    <w:p w:rsidR="006007E3" w:rsidRDefault="00FD2200">
      <w:pPr>
        <w:pStyle w:val="3"/>
        <w:numPr>
          <w:ilvl w:val="0"/>
          <w:numId w:val="7"/>
        </w:numPr>
      </w:pPr>
      <w:r>
        <w:rPr>
          <w:rFonts w:hint="eastAsia"/>
        </w:rPr>
        <w:t>技术服务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188"/>
        <w:gridCol w:w="6572"/>
      </w:tblGrid>
      <w:tr w:rsidR="006007E3">
        <w:trPr>
          <w:trHeight w:val="23"/>
        </w:trPr>
        <w:tc>
          <w:tcPr>
            <w:tcW w:w="447" w:type="pct"/>
            <w:shd w:val="clear" w:color="auto" w:fill="auto"/>
            <w:vAlign w:val="center"/>
          </w:tcPr>
          <w:p w:rsidR="006007E3" w:rsidRDefault="00FD2200">
            <w:pPr>
              <w:pStyle w:val="a9"/>
              <w:rPr>
                <w:b/>
                <w:bCs/>
              </w:rPr>
            </w:pPr>
            <w:r>
              <w:rPr>
                <w:rFonts w:hint="eastAsia"/>
                <w:b/>
                <w:bCs/>
              </w:rPr>
              <w:t>序号</w:t>
            </w:r>
          </w:p>
        </w:tc>
        <w:tc>
          <w:tcPr>
            <w:tcW w:w="697" w:type="pct"/>
            <w:shd w:val="clear" w:color="auto" w:fill="auto"/>
            <w:vAlign w:val="center"/>
          </w:tcPr>
          <w:p w:rsidR="006007E3" w:rsidRDefault="00FD2200">
            <w:pPr>
              <w:pStyle w:val="a9"/>
              <w:rPr>
                <w:b/>
                <w:bCs/>
              </w:rPr>
            </w:pPr>
            <w:r>
              <w:rPr>
                <w:b/>
                <w:bCs/>
              </w:rPr>
              <w:t>指标项</w:t>
            </w:r>
          </w:p>
        </w:tc>
        <w:tc>
          <w:tcPr>
            <w:tcW w:w="3855" w:type="pct"/>
            <w:shd w:val="clear" w:color="auto" w:fill="auto"/>
            <w:vAlign w:val="center"/>
          </w:tcPr>
          <w:p w:rsidR="006007E3" w:rsidRDefault="00FD2200">
            <w:pPr>
              <w:pStyle w:val="a9"/>
              <w:rPr>
                <w:b/>
                <w:bCs/>
              </w:rPr>
            </w:pPr>
            <w:r>
              <w:rPr>
                <w:b/>
                <w:bCs/>
              </w:rPr>
              <w:t>指标要求</w:t>
            </w:r>
          </w:p>
        </w:tc>
      </w:tr>
      <w:tr w:rsidR="006007E3">
        <w:trPr>
          <w:trHeight w:val="183"/>
        </w:trPr>
        <w:tc>
          <w:tcPr>
            <w:tcW w:w="447" w:type="pct"/>
            <w:shd w:val="clear" w:color="auto" w:fill="auto"/>
            <w:vAlign w:val="center"/>
          </w:tcPr>
          <w:p w:rsidR="006007E3" w:rsidRDefault="00FD2200">
            <w:pPr>
              <w:pStyle w:val="a9"/>
            </w:pPr>
            <w:r>
              <w:rPr>
                <w:rFonts w:hint="eastAsia"/>
              </w:rPr>
              <w:t>1</w:t>
            </w:r>
          </w:p>
        </w:tc>
        <w:tc>
          <w:tcPr>
            <w:tcW w:w="697" w:type="pct"/>
            <w:shd w:val="clear" w:color="auto" w:fill="auto"/>
            <w:vAlign w:val="center"/>
          </w:tcPr>
          <w:p w:rsidR="006007E3" w:rsidRDefault="00FD2200">
            <w:pPr>
              <w:pStyle w:val="a9"/>
              <w:rPr>
                <w:b/>
                <w:bCs/>
              </w:rPr>
            </w:pPr>
            <w:r>
              <w:rPr>
                <w:rFonts w:hint="eastAsia"/>
              </w:rPr>
              <w:t>使用培训</w:t>
            </w:r>
          </w:p>
        </w:tc>
        <w:tc>
          <w:tcPr>
            <w:tcW w:w="3855" w:type="pct"/>
            <w:shd w:val="clear" w:color="auto" w:fill="auto"/>
            <w:vAlign w:val="center"/>
          </w:tcPr>
          <w:p w:rsidR="006007E3" w:rsidRDefault="00FD2200">
            <w:pPr>
              <w:pStyle w:val="a9"/>
              <w:jc w:val="both"/>
            </w:pPr>
            <w:r>
              <w:rPr>
                <w:rFonts w:hint="eastAsia"/>
              </w:rPr>
              <w:t>提供网络使用技术培训，培训内容包括但不限于网络设备操作指南、故障排除技巧以及网络安全意识培养，确保用户能够熟练操作并有效</w:t>
            </w:r>
            <w:r>
              <w:rPr>
                <w:rFonts w:hint="eastAsia"/>
              </w:rPr>
              <w:lastRenderedPageBreak/>
              <w:t>操作上网设备，提升网络使用效率。</w:t>
            </w:r>
          </w:p>
        </w:tc>
      </w:tr>
      <w:tr w:rsidR="006007E3">
        <w:trPr>
          <w:trHeight w:val="23"/>
        </w:trPr>
        <w:tc>
          <w:tcPr>
            <w:tcW w:w="447" w:type="pct"/>
            <w:shd w:val="clear" w:color="auto" w:fill="auto"/>
            <w:vAlign w:val="center"/>
          </w:tcPr>
          <w:p w:rsidR="006007E3" w:rsidRDefault="00FD2200">
            <w:pPr>
              <w:pStyle w:val="a9"/>
            </w:pPr>
            <w:r>
              <w:rPr>
                <w:rFonts w:hint="eastAsia"/>
              </w:rPr>
              <w:lastRenderedPageBreak/>
              <w:t>2</w:t>
            </w:r>
          </w:p>
        </w:tc>
        <w:tc>
          <w:tcPr>
            <w:tcW w:w="697" w:type="pct"/>
            <w:shd w:val="clear" w:color="auto" w:fill="auto"/>
            <w:vAlign w:val="center"/>
          </w:tcPr>
          <w:p w:rsidR="006007E3" w:rsidRDefault="00FD2200">
            <w:pPr>
              <w:pStyle w:val="a9"/>
            </w:pPr>
            <w:r>
              <w:rPr>
                <w:rFonts w:hint="eastAsia"/>
              </w:rPr>
              <w:t>优化服务</w:t>
            </w:r>
          </w:p>
        </w:tc>
        <w:tc>
          <w:tcPr>
            <w:tcW w:w="3855" w:type="pct"/>
            <w:shd w:val="clear" w:color="auto" w:fill="auto"/>
            <w:vAlign w:val="center"/>
          </w:tcPr>
          <w:p w:rsidR="006007E3" w:rsidRDefault="00FD2200">
            <w:pPr>
              <w:pStyle w:val="a9"/>
              <w:jc w:val="both"/>
            </w:pPr>
            <w:r>
              <w:rPr>
                <w:rFonts w:hint="eastAsia"/>
              </w:rPr>
              <w:t>每学期初提供1次网络优化及用户上门回访服务，现场及时解决师生碰到的各类网络问题。在重大节假日或特殊时期，提供现场的技术支持，确保网络稳定，满足师生重要时期的网络需求。</w:t>
            </w:r>
          </w:p>
        </w:tc>
      </w:tr>
    </w:tbl>
    <w:p w:rsidR="006007E3" w:rsidRDefault="00FD2200">
      <w:pPr>
        <w:pStyle w:val="2"/>
      </w:pPr>
      <w:r>
        <w:rPr>
          <w:rFonts w:hint="eastAsia"/>
        </w:rPr>
        <w:t>支付及报价要求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381"/>
        <w:gridCol w:w="6405"/>
      </w:tblGrid>
      <w:tr w:rsidR="006007E3">
        <w:trPr>
          <w:trHeight w:val="20"/>
        </w:trPr>
        <w:tc>
          <w:tcPr>
            <w:tcW w:w="432" w:type="pct"/>
            <w:tcMar>
              <w:top w:w="15" w:type="dxa"/>
              <w:left w:w="108" w:type="dxa"/>
              <w:bottom w:w="15" w:type="dxa"/>
              <w:right w:w="108" w:type="dxa"/>
            </w:tcMar>
            <w:vAlign w:val="center"/>
          </w:tcPr>
          <w:p w:rsidR="006007E3" w:rsidRDefault="00FD2200">
            <w:pPr>
              <w:pStyle w:val="a9"/>
              <w:rPr>
                <w:b/>
                <w:bCs/>
              </w:rPr>
            </w:pPr>
            <w:r>
              <w:rPr>
                <w:rFonts w:hint="eastAsia"/>
                <w:b/>
                <w:bCs/>
              </w:rPr>
              <w:t>序号</w:t>
            </w:r>
          </w:p>
        </w:tc>
        <w:tc>
          <w:tcPr>
            <w:tcW w:w="4568" w:type="pct"/>
            <w:gridSpan w:val="2"/>
            <w:tcMar>
              <w:top w:w="15" w:type="dxa"/>
              <w:left w:w="108" w:type="dxa"/>
              <w:bottom w:w="15" w:type="dxa"/>
              <w:right w:w="108" w:type="dxa"/>
            </w:tcMar>
            <w:vAlign w:val="center"/>
          </w:tcPr>
          <w:p w:rsidR="006007E3" w:rsidRDefault="00FD2200">
            <w:pPr>
              <w:pStyle w:val="a9"/>
              <w:rPr>
                <w:b/>
                <w:bCs/>
              </w:rPr>
            </w:pPr>
            <w:r>
              <w:rPr>
                <w:rFonts w:hint="eastAsia"/>
                <w:b/>
                <w:bCs/>
              </w:rPr>
              <w:t>支付及报价要求</w:t>
            </w:r>
          </w:p>
        </w:tc>
      </w:tr>
      <w:tr w:rsidR="006007E3">
        <w:trPr>
          <w:trHeight w:val="20"/>
        </w:trPr>
        <w:tc>
          <w:tcPr>
            <w:tcW w:w="432" w:type="pct"/>
            <w:tcMar>
              <w:top w:w="15" w:type="dxa"/>
              <w:left w:w="108" w:type="dxa"/>
              <w:bottom w:w="15" w:type="dxa"/>
              <w:right w:w="108" w:type="dxa"/>
            </w:tcMar>
            <w:vAlign w:val="center"/>
          </w:tcPr>
          <w:p w:rsidR="006007E3" w:rsidRDefault="00FD2200">
            <w:pPr>
              <w:pStyle w:val="a9"/>
            </w:pPr>
            <w:r>
              <w:rPr>
                <w:rFonts w:hint="eastAsia"/>
              </w:rPr>
              <w:t>1</w:t>
            </w:r>
          </w:p>
        </w:tc>
        <w:tc>
          <w:tcPr>
            <w:tcW w:w="810" w:type="pct"/>
            <w:tcMar>
              <w:top w:w="15" w:type="dxa"/>
              <w:left w:w="108" w:type="dxa"/>
              <w:bottom w:w="15" w:type="dxa"/>
              <w:right w:w="108" w:type="dxa"/>
            </w:tcMar>
            <w:vAlign w:val="center"/>
          </w:tcPr>
          <w:p w:rsidR="006007E3" w:rsidRDefault="00FD2200">
            <w:pPr>
              <w:pStyle w:val="a9"/>
            </w:pPr>
            <w:r>
              <w:rPr>
                <w:rFonts w:hint="eastAsia"/>
              </w:rPr>
              <w:t>支付要求</w:t>
            </w:r>
          </w:p>
        </w:tc>
        <w:tc>
          <w:tcPr>
            <w:tcW w:w="3758" w:type="pct"/>
            <w:tcMar>
              <w:top w:w="15" w:type="dxa"/>
              <w:left w:w="108" w:type="dxa"/>
              <w:bottom w:w="15" w:type="dxa"/>
              <w:right w:w="108" w:type="dxa"/>
            </w:tcMar>
            <w:vAlign w:val="center"/>
          </w:tcPr>
          <w:p w:rsidR="006007E3" w:rsidRDefault="00FD2200">
            <w:pPr>
              <w:pStyle w:val="a9"/>
              <w:jc w:val="both"/>
            </w:pPr>
            <w:r>
              <w:rPr>
                <w:rFonts w:hint="eastAsia"/>
              </w:rPr>
              <w:t>成交单位在签署合同时，须按照招标人提供合同模板要求订立合同。</w:t>
            </w:r>
            <w:r>
              <w:rPr>
                <w:rFonts w:hint="eastAsia"/>
                <w:b/>
                <w:bCs/>
              </w:rPr>
              <w:t>合同内所有服务开通调试完成并签字验收后15个工作日内甲方向乙方支付50%合同款项，稳定运行服务期满并通过最终验收后15个工作日内甲方向乙方支付50%合同款项。</w:t>
            </w:r>
          </w:p>
        </w:tc>
      </w:tr>
      <w:tr w:rsidR="006007E3">
        <w:trPr>
          <w:trHeight w:val="20"/>
        </w:trPr>
        <w:tc>
          <w:tcPr>
            <w:tcW w:w="432" w:type="pct"/>
            <w:tcMar>
              <w:top w:w="15" w:type="dxa"/>
              <w:left w:w="108" w:type="dxa"/>
              <w:bottom w:w="15" w:type="dxa"/>
              <w:right w:w="108" w:type="dxa"/>
            </w:tcMar>
            <w:vAlign w:val="center"/>
          </w:tcPr>
          <w:p w:rsidR="006007E3" w:rsidRDefault="00FD2200">
            <w:pPr>
              <w:pStyle w:val="a9"/>
            </w:pPr>
            <w:r>
              <w:rPr>
                <w:rFonts w:hint="eastAsia"/>
              </w:rPr>
              <w:t>2</w:t>
            </w:r>
          </w:p>
        </w:tc>
        <w:tc>
          <w:tcPr>
            <w:tcW w:w="810" w:type="pct"/>
            <w:tcMar>
              <w:top w:w="15" w:type="dxa"/>
              <w:left w:w="108" w:type="dxa"/>
              <w:bottom w:w="15" w:type="dxa"/>
              <w:right w:w="108" w:type="dxa"/>
            </w:tcMar>
            <w:vAlign w:val="center"/>
          </w:tcPr>
          <w:p w:rsidR="006007E3" w:rsidRDefault="00FD2200">
            <w:pPr>
              <w:pStyle w:val="a9"/>
            </w:pPr>
            <w:r>
              <w:rPr>
                <w:rFonts w:hint="eastAsia"/>
              </w:rPr>
              <w:t>报价要求</w:t>
            </w:r>
          </w:p>
        </w:tc>
        <w:tc>
          <w:tcPr>
            <w:tcW w:w="3758" w:type="pct"/>
            <w:tcMar>
              <w:top w:w="15" w:type="dxa"/>
              <w:left w:w="108" w:type="dxa"/>
              <w:bottom w:w="15" w:type="dxa"/>
              <w:right w:w="108" w:type="dxa"/>
            </w:tcMar>
            <w:vAlign w:val="center"/>
          </w:tcPr>
          <w:p w:rsidR="006007E3" w:rsidRDefault="00FD2200">
            <w:pPr>
              <w:pStyle w:val="a9"/>
              <w:jc w:val="both"/>
            </w:pPr>
            <w:r>
              <w:rPr>
                <w:rFonts w:hint="eastAsia"/>
              </w:rPr>
              <w:t>投标人须按照分项报价表内要求报价，明确明细价及总价。税费、人工费、安装调试费、运输费、税费等费用均应包含在产品的报价当中，不得单独列报。</w:t>
            </w:r>
          </w:p>
        </w:tc>
      </w:tr>
      <w:tr w:rsidR="006007E3">
        <w:trPr>
          <w:trHeight w:val="20"/>
        </w:trPr>
        <w:tc>
          <w:tcPr>
            <w:tcW w:w="432" w:type="pct"/>
            <w:tcMar>
              <w:top w:w="15" w:type="dxa"/>
              <w:left w:w="108" w:type="dxa"/>
              <w:bottom w:w="15" w:type="dxa"/>
              <w:right w:w="108" w:type="dxa"/>
            </w:tcMar>
            <w:vAlign w:val="center"/>
          </w:tcPr>
          <w:p w:rsidR="006007E3" w:rsidRDefault="00FD2200">
            <w:pPr>
              <w:pStyle w:val="a9"/>
            </w:pPr>
            <w:r>
              <w:rPr>
                <w:rFonts w:hint="eastAsia"/>
              </w:rPr>
              <w:t>3</w:t>
            </w:r>
          </w:p>
        </w:tc>
        <w:tc>
          <w:tcPr>
            <w:tcW w:w="810" w:type="pct"/>
            <w:tcMar>
              <w:top w:w="15" w:type="dxa"/>
              <w:left w:w="108" w:type="dxa"/>
              <w:bottom w:w="15" w:type="dxa"/>
              <w:right w:w="108" w:type="dxa"/>
            </w:tcMar>
            <w:vAlign w:val="center"/>
          </w:tcPr>
          <w:p w:rsidR="006007E3" w:rsidRDefault="00FD2200">
            <w:pPr>
              <w:pStyle w:val="a9"/>
            </w:pPr>
            <w:r>
              <w:rPr>
                <w:rFonts w:hint="eastAsia"/>
              </w:rPr>
              <w:t>版权和知识产权保护</w:t>
            </w:r>
          </w:p>
        </w:tc>
        <w:tc>
          <w:tcPr>
            <w:tcW w:w="3758" w:type="pct"/>
            <w:tcMar>
              <w:top w:w="15" w:type="dxa"/>
              <w:left w:w="108" w:type="dxa"/>
              <w:bottom w:w="15" w:type="dxa"/>
              <w:right w:w="108" w:type="dxa"/>
            </w:tcMar>
            <w:vAlign w:val="center"/>
          </w:tcPr>
          <w:p w:rsidR="006007E3" w:rsidRDefault="00FD2200">
            <w:pPr>
              <w:pStyle w:val="a9"/>
              <w:jc w:val="both"/>
            </w:pPr>
            <w:r>
              <w:rPr>
                <w:rFonts w:hint="eastAsia"/>
              </w:rPr>
              <w:t>投标人应保证所售出的产品享有合法的权益，没有侵犯任何第三方的权益。</w:t>
            </w:r>
          </w:p>
        </w:tc>
      </w:tr>
    </w:tbl>
    <w:p w:rsidR="006007E3" w:rsidRDefault="00FD2200">
      <w:pPr>
        <w:pStyle w:val="2"/>
      </w:pPr>
      <w:r>
        <w:rPr>
          <w:rFonts w:hint="eastAsia"/>
        </w:rPr>
        <w:t>售后服务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728"/>
        <w:gridCol w:w="7073"/>
      </w:tblGrid>
      <w:tr w:rsidR="006007E3">
        <w:tc>
          <w:tcPr>
            <w:tcW w:w="423" w:type="pct"/>
            <w:vAlign w:val="center"/>
          </w:tcPr>
          <w:p w:rsidR="006007E3" w:rsidRDefault="00FD2200">
            <w:pPr>
              <w:pStyle w:val="a9"/>
              <w:rPr>
                <w:b/>
                <w:bCs/>
              </w:rPr>
            </w:pPr>
            <w:r>
              <w:rPr>
                <w:b/>
                <w:bCs/>
              </w:rPr>
              <w:t>序号</w:t>
            </w:r>
          </w:p>
        </w:tc>
        <w:tc>
          <w:tcPr>
            <w:tcW w:w="4576" w:type="pct"/>
            <w:gridSpan w:val="2"/>
            <w:vAlign w:val="center"/>
          </w:tcPr>
          <w:p w:rsidR="006007E3" w:rsidRDefault="00FD2200">
            <w:pPr>
              <w:pStyle w:val="a9"/>
              <w:rPr>
                <w:b/>
                <w:bCs/>
              </w:rPr>
            </w:pPr>
            <w:r>
              <w:rPr>
                <w:b/>
                <w:bCs/>
              </w:rPr>
              <w:t>售后服务要求</w:t>
            </w:r>
          </w:p>
        </w:tc>
      </w:tr>
      <w:tr w:rsidR="006007E3">
        <w:tc>
          <w:tcPr>
            <w:tcW w:w="423" w:type="pct"/>
            <w:vAlign w:val="center"/>
          </w:tcPr>
          <w:p w:rsidR="006007E3" w:rsidRDefault="00FD2200">
            <w:pPr>
              <w:pStyle w:val="a9"/>
            </w:pPr>
            <w:r>
              <w:t>1</w:t>
            </w:r>
          </w:p>
        </w:tc>
        <w:tc>
          <w:tcPr>
            <w:tcW w:w="427" w:type="pct"/>
            <w:vAlign w:val="center"/>
          </w:tcPr>
          <w:p w:rsidR="006007E3" w:rsidRDefault="00FD2200">
            <w:pPr>
              <w:pStyle w:val="a9"/>
            </w:pPr>
            <w:r>
              <w:rPr>
                <w:rFonts w:hint="eastAsia"/>
              </w:rPr>
              <w:t>售后服务</w:t>
            </w:r>
          </w:p>
        </w:tc>
        <w:tc>
          <w:tcPr>
            <w:tcW w:w="4149" w:type="pct"/>
            <w:vAlign w:val="center"/>
          </w:tcPr>
          <w:p w:rsidR="006007E3" w:rsidRDefault="00FD2200">
            <w:pPr>
              <w:pStyle w:val="a9"/>
              <w:numPr>
                <w:ilvl w:val="0"/>
                <w:numId w:val="8"/>
              </w:numPr>
              <w:jc w:val="left"/>
            </w:pPr>
            <w:r>
              <w:rPr>
                <w:rFonts w:hint="eastAsia"/>
              </w:rPr>
              <w:t>投标人应指定专门人员负责整个项目实施，指定现场实施具体负责人，与招标人的项目负责人一起全权负责项目管理和协调项目中出现的问题，管理项目进度、需求变更、协调本方资源等多方面的工作。</w:t>
            </w:r>
          </w:p>
          <w:p w:rsidR="006007E3" w:rsidRDefault="00FD2200">
            <w:pPr>
              <w:pStyle w:val="a9"/>
              <w:numPr>
                <w:ilvl w:val="0"/>
                <w:numId w:val="8"/>
              </w:numPr>
              <w:jc w:val="left"/>
              <w:rPr>
                <w:b/>
                <w:bCs/>
              </w:rPr>
            </w:pPr>
            <w:r>
              <w:rPr>
                <w:rFonts w:hint="eastAsia"/>
              </w:rPr>
              <w:t>投标人须安排不少于3人的专业人员提供安装调试接通实施服务，本项目报价中已包含相关费用，中标后中标人不得以任何借口另行收取费用。项目实施的全过程中，中标人不得更换其在投标文件人员配置表中列明的工作人员（提供人员信息等）。</w:t>
            </w:r>
            <w:r>
              <w:rPr>
                <w:rFonts w:hint="eastAsia"/>
                <w:b/>
                <w:bCs/>
              </w:rPr>
              <w:t>投标人拟委派项目经理须有丰富的工作经验，在投标文件中提供项目经理连续两年在投标人单位缴纳社保证明。</w:t>
            </w:r>
          </w:p>
          <w:p w:rsidR="006007E3" w:rsidRDefault="00FD2200">
            <w:pPr>
              <w:pStyle w:val="a9"/>
              <w:numPr>
                <w:ilvl w:val="0"/>
                <w:numId w:val="8"/>
              </w:numPr>
              <w:jc w:val="left"/>
              <w:rPr>
                <w:b/>
                <w:bCs/>
              </w:rPr>
            </w:pPr>
            <w:r>
              <w:rPr>
                <w:rFonts w:hint="eastAsia"/>
              </w:rPr>
              <w:t>所有上网线路应调试通畅合格。正常运行后，定期回访用户，当线路出现重大故障问题并影响到招标人实际应用时，中标人须在最短时间内响应并派人到现场解决。或提供备用解决方案。工作现场严格遵守招标人的规定。项目实施过程中，因中标人原因引起的招标人财产损失及安全事故，由中标人承担责任。</w:t>
            </w:r>
            <w:r>
              <w:rPr>
                <w:rFonts w:hint="eastAsia"/>
                <w:b/>
                <w:bCs/>
              </w:rPr>
              <w:t>本项目一线实施人员不少于3人，投标时须提供项目专业技术人员的专业技术资格证书、近1个月社会保险缴纳证明。</w:t>
            </w:r>
          </w:p>
          <w:p w:rsidR="006007E3" w:rsidRDefault="00FD2200">
            <w:pPr>
              <w:pStyle w:val="a9"/>
              <w:numPr>
                <w:ilvl w:val="0"/>
                <w:numId w:val="8"/>
              </w:numPr>
              <w:jc w:val="left"/>
            </w:pPr>
            <w:r>
              <w:rPr>
                <w:rFonts w:hint="eastAsia"/>
              </w:rPr>
              <w:t>投标人至少有自主的区域售后服务网点，有提供售后服务保障所必要的设备工具和车辆，提供相应证明，证明以下服务的响应承诺。</w:t>
            </w:r>
          </w:p>
        </w:tc>
      </w:tr>
      <w:tr w:rsidR="006007E3">
        <w:tc>
          <w:tcPr>
            <w:tcW w:w="423" w:type="pct"/>
            <w:vAlign w:val="center"/>
          </w:tcPr>
          <w:p w:rsidR="006007E3" w:rsidRDefault="00FD2200">
            <w:pPr>
              <w:pStyle w:val="a9"/>
            </w:pPr>
            <w:r>
              <w:rPr>
                <w:rFonts w:hint="eastAsia"/>
              </w:rPr>
              <w:t>2</w:t>
            </w:r>
          </w:p>
        </w:tc>
        <w:tc>
          <w:tcPr>
            <w:tcW w:w="427" w:type="pct"/>
            <w:vAlign w:val="center"/>
          </w:tcPr>
          <w:p w:rsidR="006007E3" w:rsidRDefault="00FD2200">
            <w:pPr>
              <w:pStyle w:val="a9"/>
            </w:pPr>
            <w:r>
              <w:rPr>
                <w:rFonts w:hint="eastAsia"/>
              </w:rPr>
              <w:t>通路可用率</w:t>
            </w:r>
          </w:p>
        </w:tc>
        <w:tc>
          <w:tcPr>
            <w:tcW w:w="4149" w:type="pct"/>
            <w:vAlign w:val="center"/>
          </w:tcPr>
          <w:p w:rsidR="006007E3" w:rsidRDefault="00FD2200">
            <w:pPr>
              <w:pStyle w:val="a9"/>
              <w:jc w:val="both"/>
            </w:pPr>
            <w:r>
              <w:rPr>
                <w:rFonts w:hint="eastAsia"/>
              </w:rPr>
              <w:t>专线通路可用率平均达到99.99%，提供服务标准（或内容的）等级条款，明确线路中断及故障的赔偿条款，提供投标人盖章承诺函。</w:t>
            </w:r>
          </w:p>
        </w:tc>
      </w:tr>
      <w:tr w:rsidR="006007E3">
        <w:tc>
          <w:tcPr>
            <w:tcW w:w="423" w:type="pct"/>
            <w:vAlign w:val="center"/>
          </w:tcPr>
          <w:p w:rsidR="006007E3" w:rsidRDefault="00FD2200">
            <w:pPr>
              <w:pStyle w:val="a9"/>
            </w:pPr>
            <w:r>
              <w:rPr>
                <w:rFonts w:hint="eastAsia"/>
              </w:rPr>
              <w:t>3</w:t>
            </w:r>
          </w:p>
        </w:tc>
        <w:tc>
          <w:tcPr>
            <w:tcW w:w="427" w:type="pct"/>
            <w:vAlign w:val="center"/>
          </w:tcPr>
          <w:p w:rsidR="006007E3" w:rsidRDefault="00FD2200">
            <w:pPr>
              <w:pStyle w:val="a9"/>
            </w:pPr>
            <w:r>
              <w:t>保修期限及内容</w:t>
            </w:r>
          </w:p>
        </w:tc>
        <w:tc>
          <w:tcPr>
            <w:tcW w:w="4149" w:type="pct"/>
            <w:vAlign w:val="center"/>
          </w:tcPr>
          <w:p w:rsidR="006007E3" w:rsidRDefault="00FD2200">
            <w:pPr>
              <w:pStyle w:val="a9"/>
              <w:numPr>
                <w:ilvl w:val="0"/>
                <w:numId w:val="6"/>
              </w:numPr>
              <w:jc w:val="left"/>
            </w:pPr>
            <w:r>
              <w:rPr>
                <w:rFonts w:hint="eastAsia"/>
              </w:rPr>
              <w:t>中标人须</w:t>
            </w:r>
            <w:r>
              <w:t>提供</w:t>
            </w:r>
            <w:r>
              <w:rPr>
                <w:rFonts w:hint="eastAsia"/>
              </w:rPr>
              <w:t>和采购合同期限相等</w:t>
            </w:r>
            <w:r>
              <w:t>的免费</w:t>
            </w:r>
            <w:r>
              <w:rPr>
                <w:rFonts w:hint="eastAsia"/>
              </w:rPr>
              <w:t>质保（具体要求请参考项目整体技术及功能要求）</w:t>
            </w:r>
            <w:r>
              <w:t>。</w:t>
            </w:r>
            <w:r>
              <w:rPr>
                <w:rFonts w:hint="eastAsia"/>
                <w:b/>
                <w:bCs/>
              </w:rPr>
              <w:t>提供详细的保修期内技术支持和服务方案，包括（但不限于）：投标人一年服务期内为招标人提供7×24小时报修服务，30分钟内提供应急维修响应，2小时内到达招标人指定现场提供维修服</w:t>
            </w:r>
            <w:r>
              <w:rPr>
                <w:rFonts w:hint="eastAsia"/>
                <w:b/>
                <w:bCs/>
              </w:rPr>
              <w:lastRenderedPageBreak/>
              <w:t>务，4小时内解决各类故障问题，24小时内解决问题。</w:t>
            </w:r>
          </w:p>
          <w:p w:rsidR="006007E3" w:rsidRDefault="00FD2200">
            <w:pPr>
              <w:pStyle w:val="a9"/>
              <w:numPr>
                <w:ilvl w:val="0"/>
                <w:numId w:val="6"/>
              </w:numPr>
              <w:jc w:val="left"/>
            </w:pPr>
            <w:r>
              <w:rPr>
                <w:rFonts w:hint="eastAsia"/>
              </w:rPr>
              <w:t>须指定专人为设备提供技术支持服务。服务范围包括系统安装、升级、调试、性能调优、系统管理等。服务方式包括电话、互联网、E-mail和现场等方式。按用户要求提供产品升级服务，制定升级计划，并对升级后的系统进行安装、培训。</w:t>
            </w:r>
            <w:r>
              <w:t>保修期内系统免费升级。</w:t>
            </w:r>
          </w:p>
        </w:tc>
      </w:tr>
    </w:tbl>
    <w:p w:rsidR="006007E3" w:rsidRDefault="00FD2200">
      <w:pPr>
        <w:pStyle w:val="2"/>
      </w:pPr>
      <w:r>
        <w:rPr>
          <w:rFonts w:hint="eastAsia"/>
        </w:rPr>
        <w:lastRenderedPageBreak/>
        <w:t>项目验收及培训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1704"/>
        <w:gridCol w:w="5964"/>
      </w:tblGrid>
      <w:tr w:rsidR="006007E3">
        <w:tc>
          <w:tcPr>
            <w:tcW w:w="501" w:type="pct"/>
          </w:tcPr>
          <w:p w:rsidR="006007E3" w:rsidRDefault="00FD2200">
            <w:pPr>
              <w:pStyle w:val="a9"/>
              <w:rPr>
                <w:b/>
                <w:bCs/>
              </w:rPr>
            </w:pPr>
            <w:r>
              <w:rPr>
                <w:b/>
                <w:bCs/>
              </w:rPr>
              <w:t>序号</w:t>
            </w:r>
          </w:p>
        </w:tc>
        <w:tc>
          <w:tcPr>
            <w:tcW w:w="4498" w:type="pct"/>
            <w:gridSpan w:val="2"/>
          </w:tcPr>
          <w:p w:rsidR="006007E3" w:rsidRDefault="00FD2200">
            <w:pPr>
              <w:pStyle w:val="a9"/>
              <w:rPr>
                <w:b/>
                <w:bCs/>
              </w:rPr>
            </w:pPr>
            <w:r>
              <w:rPr>
                <w:rFonts w:hint="eastAsia"/>
                <w:b/>
                <w:bCs/>
              </w:rPr>
              <w:t>项目验收及培训要求</w:t>
            </w:r>
          </w:p>
        </w:tc>
      </w:tr>
      <w:tr w:rsidR="006007E3">
        <w:trPr>
          <w:trHeight w:val="23"/>
        </w:trPr>
        <w:tc>
          <w:tcPr>
            <w:tcW w:w="501" w:type="pct"/>
            <w:vAlign w:val="center"/>
          </w:tcPr>
          <w:p w:rsidR="006007E3" w:rsidRDefault="00FD2200">
            <w:pPr>
              <w:pStyle w:val="a9"/>
            </w:pPr>
            <w:r>
              <w:rPr>
                <w:rFonts w:hint="eastAsia"/>
              </w:rPr>
              <w:t>1</w:t>
            </w:r>
          </w:p>
        </w:tc>
        <w:tc>
          <w:tcPr>
            <w:tcW w:w="1000" w:type="pct"/>
            <w:vAlign w:val="center"/>
          </w:tcPr>
          <w:p w:rsidR="006007E3" w:rsidRDefault="00FD2200">
            <w:pPr>
              <w:pStyle w:val="a9"/>
            </w:pPr>
            <w:r>
              <w:rPr>
                <w:rFonts w:hint="eastAsia"/>
              </w:rPr>
              <w:t>工期要求</w:t>
            </w:r>
          </w:p>
        </w:tc>
        <w:tc>
          <w:tcPr>
            <w:tcW w:w="3498" w:type="pct"/>
            <w:shd w:val="clear" w:color="auto" w:fill="auto"/>
            <w:vAlign w:val="center"/>
          </w:tcPr>
          <w:p w:rsidR="006007E3" w:rsidRDefault="00FD2200">
            <w:pPr>
              <w:pStyle w:val="a9"/>
              <w:jc w:val="both"/>
            </w:pPr>
            <w:r>
              <w:t>合同签订</w:t>
            </w:r>
            <w:r>
              <w:rPr>
                <w:rFonts w:hint="eastAsia"/>
              </w:rPr>
              <w:t>后5个工作日内完成合同内所有服务的开通交付。</w:t>
            </w:r>
          </w:p>
        </w:tc>
      </w:tr>
      <w:tr w:rsidR="006007E3">
        <w:trPr>
          <w:trHeight w:val="2270"/>
        </w:trPr>
        <w:tc>
          <w:tcPr>
            <w:tcW w:w="501" w:type="pct"/>
            <w:vAlign w:val="center"/>
          </w:tcPr>
          <w:p w:rsidR="006007E3" w:rsidRDefault="00FD2200">
            <w:pPr>
              <w:pStyle w:val="a9"/>
            </w:pPr>
            <w:r>
              <w:rPr>
                <w:rFonts w:hint="eastAsia"/>
              </w:rPr>
              <w:t>3</w:t>
            </w:r>
          </w:p>
        </w:tc>
        <w:tc>
          <w:tcPr>
            <w:tcW w:w="1000" w:type="pct"/>
            <w:vAlign w:val="center"/>
          </w:tcPr>
          <w:p w:rsidR="006007E3" w:rsidRDefault="00FD2200">
            <w:pPr>
              <w:pStyle w:val="a9"/>
            </w:pPr>
            <w:r>
              <w:t>验收要求</w:t>
            </w:r>
          </w:p>
        </w:tc>
        <w:tc>
          <w:tcPr>
            <w:tcW w:w="3498" w:type="pct"/>
          </w:tcPr>
          <w:p w:rsidR="006007E3" w:rsidRDefault="00FD2200">
            <w:pPr>
              <w:pStyle w:val="a9"/>
              <w:jc w:val="both"/>
            </w:pPr>
            <w:r>
              <w:t>验收由上海外国语大学授权代表负责验收。验收依据国家有关规范、招标文件、投标文件和项目有关文件。项目交付验收前</w:t>
            </w:r>
            <w:r>
              <w:rPr>
                <w:rFonts w:hint="eastAsia"/>
              </w:rPr>
              <w:t>中标人</w:t>
            </w:r>
            <w:r>
              <w:t>应先进行自检，并向上海外国语大学提交</w:t>
            </w:r>
            <w:r>
              <w:rPr>
                <w:rFonts w:hint="eastAsia"/>
              </w:rPr>
              <w:t>与合同服务内容相匹配的服务承诺函</w:t>
            </w:r>
            <w:r>
              <w:t>。验收若发现</w:t>
            </w:r>
            <w:r>
              <w:rPr>
                <w:rFonts w:hint="eastAsia"/>
              </w:rPr>
              <w:t>中标人无服务记录</w:t>
            </w:r>
            <w:r>
              <w:t>，或者</w:t>
            </w:r>
            <w:r>
              <w:rPr>
                <w:rFonts w:hint="eastAsia"/>
              </w:rPr>
              <w:t>中标人服务记录不满足投标承诺</w:t>
            </w:r>
            <w:r>
              <w:t>，</w:t>
            </w:r>
            <w:r>
              <w:rPr>
                <w:rFonts w:hint="eastAsia"/>
              </w:rPr>
              <w:t>中标人</w:t>
            </w:r>
            <w:r>
              <w:t>须无条件整改至符合验收要求。整改过程产生新增、更改或产生其他费用，均由</w:t>
            </w:r>
            <w:r>
              <w:rPr>
                <w:rFonts w:hint="eastAsia"/>
              </w:rPr>
              <w:t>中标人</w:t>
            </w:r>
            <w:r>
              <w:t>自行承担；若验收过程产生其他费用，由</w:t>
            </w:r>
            <w:r>
              <w:rPr>
                <w:rFonts w:hint="eastAsia"/>
              </w:rPr>
              <w:t>中标人</w:t>
            </w:r>
            <w:r>
              <w:t>负责承担。</w:t>
            </w:r>
          </w:p>
        </w:tc>
      </w:tr>
      <w:tr w:rsidR="006007E3">
        <w:tc>
          <w:tcPr>
            <w:tcW w:w="501" w:type="pct"/>
            <w:vAlign w:val="center"/>
          </w:tcPr>
          <w:p w:rsidR="006007E3" w:rsidRDefault="00FD2200">
            <w:pPr>
              <w:pStyle w:val="a9"/>
            </w:pPr>
            <w:r>
              <w:rPr>
                <w:rFonts w:hint="eastAsia"/>
              </w:rPr>
              <w:t>3</w:t>
            </w:r>
          </w:p>
        </w:tc>
        <w:tc>
          <w:tcPr>
            <w:tcW w:w="1000" w:type="pct"/>
            <w:vAlign w:val="center"/>
          </w:tcPr>
          <w:p w:rsidR="006007E3" w:rsidRDefault="00FD2200">
            <w:pPr>
              <w:pStyle w:val="a9"/>
            </w:pPr>
            <w:r>
              <w:t>用户培训</w:t>
            </w:r>
          </w:p>
        </w:tc>
        <w:tc>
          <w:tcPr>
            <w:tcW w:w="3498" w:type="pct"/>
          </w:tcPr>
          <w:p w:rsidR="006007E3" w:rsidRDefault="00FD2200">
            <w:pPr>
              <w:pStyle w:val="a9"/>
              <w:jc w:val="both"/>
            </w:pPr>
            <w:r>
              <w:rPr>
                <w:rFonts w:hint="eastAsia"/>
              </w:rPr>
              <w:t>中标人须提供网络服务管理培训及报修方式。</w:t>
            </w:r>
          </w:p>
        </w:tc>
      </w:tr>
    </w:tbl>
    <w:p w:rsidR="006007E3" w:rsidRDefault="00FD2200">
      <w:pPr>
        <w:pStyle w:val="2"/>
      </w:pPr>
      <w:r>
        <w:rPr>
          <w:rFonts w:hint="eastAsia"/>
        </w:rPr>
        <w:t>评分标准（综合评分法）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1326"/>
        <w:gridCol w:w="1081"/>
        <w:gridCol w:w="5257"/>
      </w:tblGrid>
      <w:tr w:rsidR="006007E3">
        <w:trPr>
          <w:cantSplit/>
          <w:tblHeader/>
        </w:trPr>
        <w:tc>
          <w:tcPr>
            <w:tcW w:w="390" w:type="pct"/>
            <w:vAlign w:val="center"/>
          </w:tcPr>
          <w:p w:rsidR="006007E3" w:rsidRDefault="00FD2200">
            <w:pPr>
              <w:pStyle w:val="a9"/>
              <w:rPr>
                <w:b/>
                <w:bCs/>
              </w:rPr>
            </w:pPr>
            <w:r>
              <w:rPr>
                <w:rFonts w:hint="eastAsia"/>
                <w:b/>
                <w:bCs/>
              </w:rPr>
              <w:t>序号</w:t>
            </w:r>
          </w:p>
        </w:tc>
        <w:tc>
          <w:tcPr>
            <w:tcW w:w="797" w:type="pct"/>
            <w:vAlign w:val="center"/>
          </w:tcPr>
          <w:p w:rsidR="006007E3" w:rsidRDefault="00FD2200">
            <w:pPr>
              <w:pStyle w:val="a9"/>
              <w:rPr>
                <w:b/>
                <w:bCs/>
              </w:rPr>
            </w:pPr>
            <w:r>
              <w:rPr>
                <w:rFonts w:hint="eastAsia"/>
                <w:b/>
                <w:bCs/>
              </w:rPr>
              <w:t>评标要素</w:t>
            </w:r>
          </w:p>
        </w:tc>
        <w:tc>
          <w:tcPr>
            <w:tcW w:w="650" w:type="pct"/>
            <w:vAlign w:val="center"/>
          </w:tcPr>
          <w:p w:rsidR="006007E3" w:rsidRDefault="00FD2200">
            <w:pPr>
              <w:pStyle w:val="a9"/>
              <w:rPr>
                <w:b/>
                <w:bCs/>
              </w:rPr>
            </w:pPr>
            <w:r>
              <w:rPr>
                <w:rFonts w:hint="eastAsia"/>
                <w:b/>
                <w:bCs/>
              </w:rPr>
              <w:t>满分分值</w:t>
            </w:r>
          </w:p>
        </w:tc>
        <w:tc>
          <w:tcPr>
            <w:tcW w:w="3161" w:type="pct"/>
            <w:vAlign w:val="center"/>
          </w:tcPr>
          <w:p w:rsidR="006007E3" w:rsidRDefault="00FD2200">
            <w:pPr>
              <w:pStyle w:val="a9"/>
              <w:rPr>
                <w:b/>
                <w:bCs/>
              </w:rPr>
            </w:pPr>
            <w:r>
              <w:rPr>
                <w:rFonts w:hint="eastAsia"/>
                <w:b/>
                <w:bCs/>
              </w:rPr>
              <w:t>主要评标内容</w:t>
            </w:r>
          </w:p>
        </w:tc>
      </w:tr>
      <w:tr w:rsidR="006007E3">
        <w:trPr>
          <w:cantSplit/>
        </w:trPr>
        <w:tc>
          <w:tcPr>
            <w:tcW w:w="390" w:type="pct"/>
          </w:tcPr>
          <w:p w:rsidR="006007E3" w:rsidRDefault="006007E3">
            <w:pPr>
              <w:pStyle w:val="a9"/>
            </w:pPr>
          </w:p>
          <w:p w:rsidR="006007E3" w:rsidRDefault="00FD2200">
            <w:pPr>
              <w:pStyle w:val="a9"/>
            </w:pPr>
            <w:r>
              <w:t>1</w:t>
            </w:r>
          </w:p>
        </w:tc>
        <w:tc>
          <w:tcPr>
            <w:tcW w:w="797" w:type="pct"/>
          </w:tcPr>
          <w:p w:rsidR="006007E3" w:rsidRDefault="006007E3">
            <w:pPr>
              <w:pStyle w:val="a9"/>
            </w:pPr>
          </w:p>
          <w:p w:rsidR="006007E3" w:rsidRDefault="00FD2200">
            <w:pPr>
              <w:pStyle w:val="a9"/>
            </w:pPr>
            <w:r>
              <w:t>投标价格</w:t>
            </w:r>
          </w:p>
        </w:tc>
        <w:tc>
          <w:tcPr>
            <w:tcW w:w="650" w:type="pct"/>
          </w:tcPr>
          <w:p w:rsidR="006007E3" w:rsidRDefault="006007E3">
            <w:pPr>
              <w:pStyle w:val="a9"/>
            </w:pPr>
          </w:p>
          <w:p w:rsidR="006007E3" w:rsidRDefault="00FD2200">
            <w:pPr>
              <w:pStyle w:val="a9"/>
            </w:pPr>
            <w:r>
              <w:t>30</w:t>
            </w:r>
          </w:p>
        </w:tc>
        <w:tc>
          <w:tcPr>
            <w:tcW w:w="3161" w:type="pct"/>
          </w:tcPr>
          <w:p w:rsidR="006007E3" w:rsidRDefault="00FD2200">
            <w:pPr>
              <w:pStyle w:val="a9"/>
              <w:jc w:val="both"/>
            </w:pPr>
            <w:r>
              <w:t>评标基准价=满足招标文件要求且最低评标价格，其最低报价为满分。合格投标人的有效价格得分=（评标基准 价/投标价格）×30（价格分数保留两位小数）。</w:t>
            </w:r>
          </w:p>
        </w:tc>
      </w:tr>
      <w:tr w:rsidR="006007E3">
        <w:trPr>
          <w:cantSplit/>
        </w:trPr>
        <w:tc>
          <w:tcPr>
            <w:tcW w:w="390" w:type="pct"/>
            <w:vAlign w:val="center"/>
          </w:tcPr>
          <w:p w:rsidR="006007E3" w:rsidRDefault="00FD2200">
            <w:pPr>
              <w:pStyle w:val="a9"/>
            </w:pPr>
            <w:r>
              <w:rPr>
                <w:rFonts w:hint="eastAsia"/>
              </w:rPr>
              <w:t>2</w:t>
            </w:r>
          </w:p>
        </w:tc>
        <w:tc>
          <w:tcPr>
            <w:tcW w:w="797" w:type="pct"/>
            <w:vAlign w:val="center"/>
          </w:tcPr>
          <w:p w:rsidR="006007E3" w:rsidRDefault="00FD2200">
            <w:pPr>
              <w:pStyle w:val="a9"/>
            </w:pPr>
            <w:r>
              <w:rPr>
                <w:rFonts w:hint="eastAsia"/>
              </w:rPr>
              <w:t>技术方案的可行性、先进性等</w:t>
            </w:r>
          </w:p>
        </w:tc>
        <w:tc>
          <w:tcPr>
            <w:tcW w:w="650" w:type="pct"/>
            <w:vAlign w:val="center"/>
          </w:tcPr>
          <w:p w:rsidR="006007E3" w:rsidRDefault="00FD2200">
            <w:pPr>
              <w:pStyle w:val="a9"/>
            </w:pPr>
            <w:r>
              <w:t>30</w:t>
            </w:r>
          </w:p>
        </w:tc>
        <w:tc>
          <w:tcPr>
            <w:tcW w:w="3161" w:type="pct"/>
            <w:vAlign w:val="center"/>
          </w:tcPr>
          <w:p w:rsidR="006007E3" w:rsidRDefault="00FD2200">
            <w:pPr>
              <w:pStyle w:val="a9"/>
              <w:jc w:val="both"/>
            </w:pPr>
            <w:r>
              <w:rPr>
                <w:rFonts w:hint="eastAsia"/>
              </w:rPr>
              <w:t>考察以下方面的内容：方案完整性、整体响应程度；对用户需求的理解程度，方案的针对性；各项技术性能指标是否满足需求，相关证明文件是否提供；方案是否具有较好的合理性、先进性等。对各投标人进行横向对比评分。</w:t>
            </w:r>
          </w:p>
          <w:p w:rsidR="006007E3" w:rsidRDefault="00FD2200">
            <w:pPr>
              <w:pStyle w:val="a9"/>
              <w:jc w:val="both"/>
            </w:pPr>
            <w:r>
              <w:rPr>
                <w:rFonts w:hint="eastAsia"/>
              </w:rPr>
              <w:t>好：30分，较好：25分；一般：1</w:t>
            </w:r>
            <w:r>
              <w:t>5</w:t>
            </w:r>
            <w:r>
              <w:rPr>
                <w:rFonts w:hint="eastAsia"/>
              </w:rPr>
              <w:t>；较差：</w:t>
            </w:r>
            <w:r>
              <w:t>10</w:t>
            </w:r>
            <w:r>
              <w:rPr>
                <w:rFonts w:hint="eastAsia"/>
              </w:rPr>
              <w:t>分。</w:t>
            </w:r>
          </w:p>
        </w:tc>
      </w:tr>
      <w:tr w:rsidR="006007E3">
        <w:trPr>
          <w:cantSplit/>
        </w:trPr>
        <w:tc>
          <w:tcPr>
            <w:tcW w:w="390" w:type="pct"/>
            <w:vAlign w:val="center"/>
          </w:tcPr>
          <w:p w:rsidR="006007E3" w:rsidRDefault="00FD2200">
            <w:pPr>
              <w:pStyle w:val="a9"/>
            </w:pPr>
            <w:r>
              <w:rPr>
                <w:rFonts w:hint="eastAsia"/>
              </w:rPr>
              <w:t>3</w:t>
            </w:r>
          </w:p>
        </w:tc>
        <w:tc>
          <w:tcPr>
            <w:tcW w:w="797" w:type="pct"/>
            <w:vAlign w:val="center"/>
          </w:tcPr>
          <w:p w:rsidR="006007E3" w:rsidRDefault="00FD2200">
            <w:pPr>
              <w:pStyle w:val="a9"/>
            </w:pPr>
            <w:r>
              <w:rPr>
                <w:rFonts w:hint="eastAsia"/>
              </w:rPr>
              <w:t>项目管理、实实施能力</w:t>
            </w:r>
          </w:p>
        </w:tc>
        <w:tc>
          <w:tcPr>
            <w:tcW w:w="650" w:type="pct"/>
            <w:vAlign w:val="center"/>
          </w:tcPr>
          <w:p w:rsidR="006007E3" w:rsidRDefault="00FD2200">
            <w:pPr>
              <w:pStyle w:val="a9"/>
            </w:pPr>
            <w:r>
              <w:rPr>
                <w:rFonts w:hint="eastAsia"/>
              </w:rPr>
              <w:t>1</w:t>
            </w:r>
            <w:r>
              <w:t>0</w:t>
            </w:r>
          </w:p>
        </w:tc>
        <w:tc>
          <w:tcPr>
            <w:tcW w:w="3161" w:type="pct"/>
            <w:vAlign w:val="center"/>
          </w:tcPr>
          <w:p w:rsidR="006007E3" w:rsidRDefault="00FD2200">
            <w:pPr>
              <w:pStyle w:val="a9"/>
              <w:jc w:val="both"/>
            </w:pPr>
            <w:r>
              <w:rPr>
                <w:rFonts w:hint="eastAsia"/>
              </w:rPr>
              <w:t>拟配备的项目人员情况：</w:t>
            </w:r>
          </w:p>
          <w:p w:rsidR="006007E3" w:rsidRDefault="00FD2200">
            <w:pPr>
              <w:pStyle w:val="a9"/>
              <w:jc w:val="both"/>
            </w:pPr>
            <w:r>
              <w:rPr>
                <w:rFonts w:hint="eastAsia"/>
              </w:rPr>
              <w:t>（1）根据所提供的项目负责人资格证书、项目经验描述等对其经验、职业水平进行评分。</w:t>
            </w:r>
          </w:p>
          <w:p w:rsidR="006007E3" w:rsidRDefault="00FD2200">
            <w:pPr>
              <w:pStyle w:val="a9"/>
              <w:jc w:val="both"/>
            </w:pPr>
            <w:r>
              <w:rPr>
                <w:rFonts w:hint="eastAsia"/>
              </w:rPr>
              <w:t>好：5分，较好：3分；一般：1分。</w:t>
            </w:r>
          </w:p>
          <w:p w:rsidR="006007E3" w:rsidRDefault="00FD2200">
            <w:pPr>
              <w:pStyle w:val="a9"/>
              <w:jc w:val="both"/>
            </w:pPr>
            <w:r>
              <w:rPr>
                <w:rFonts w:hint="eastAsia"/>
              </w:rPr>
              <w:t>（</w:t>
            </w:r>
            <w:r>
              <w:t>2</w:t>
            </w:r>
            <w:r>
              <w:rPr>
                <w:rFonts w:hint="eastAsia"/>
              </w:rPr>
              <w:t>）对项目组人员情况，包括各专业人员配备是否合理，个人资质、职称、专业以及从业经验等进行评分。</w:t>
            </w:r>
          </w:p>
          <w:p w:rsidR="006007E3" w:rsidRDefault="00FD2200">
            <w:pPr>
              <w:pStyle w:val="a9"/>
              <w:jc w:val="both"/>
            </w:pPr>
            <w:r>
              <w:rPr>
                <w:rFonts w:hint="eastAsia"/>
              </w:rPr>
              <w:t>好：5分，较好：3分；一般：1分。</w:t>
            </w:r>
          </w:p>
        </w:tc>
      </w:tr>
      <w:tr w:rsidR="006007E3">
        <w:trPr>
          <w:cantSplit/>
        </w:trPr>
        <w:tc>
          <w:tcPr>
            <w:tcW w:w="390" w:type="pct"/>
            <w:vAlign w:val="center"/>
          </w:tcPr>
          <w:p w:rsidR="006007E3" w:rsidRDefault="00FD2200">
            <w:pPr>
              <w:pStyle w:val="a9"/>
            </w:pPr>
            <w:r>
              <w:rPr>
                <w:rFonts w:hint="eastAsia"/>
              </w:rPr>
              <w:t>4</w:t>
            </w:r>
          </w:p>
        </w:tc>
        <w:tc>
          <w:tcPr>
            <w:tcW w:w="797" w:type="pct"/>
            <w:vAlign w:val="center"/>
          </w:tcPr>
          <w:p w:rsidR="006007E3" w:rsidRDefault="00FD2200">
            <w:pPr>
              <w:pStyle w:val="a9"/>
            </w:pPr>
            <w:r>
              <w:rPr>
                <w:rFonts w:hint="eastAsia"/>
              </w:rPr>
              <w:t>履约能力</w:t>
            </w:r>
          </w:p>
        </w:tc>
        <w:tc>
          <w:tcPr>
            <w:tcW w:w="650" w:type="pct"/>
            <w:vAlign w:val="center"/>
          </w:tcPr>
          <w:p w:rsidR="006007E3" w:rsidRDefault="00FD2200">
            <w:pPr>
              <w:pStyle w:val="a9"/>
            </w:pPr>
            <w:r>
              <w:rPr>
                <w:rFonts w:hint="eastAsia"/>
              </w:rPr>
              <w:t>5</w:t>
            </w:r>
          </w:p>
        </w:tc>
        <w:tc>
          <w:tcPr>
            <w:tcW w:w="3161" w:type="pct"/>
            <w:vAlign w:val="center"/>
          </w:tcPr>
          <w:p w:rsidR="006007E3" w:rsidRDefault="00FD2200">
            <w:pPr>
              <w:pStyle w:val="a9"/>
              <w:jc w:val="both"/>
            </w:pPr>
            <w:r>
              <w:rPr>
                <w:rFonts w:cs="宋体" w:hint="eastAsia"/>
                <w:spacing w:val="-5"/>
              </w:rPr>
              <w:t>投标人（含分公司）拥有工信部颁发的《基础电信业务经营许可证》（A1.A2证书）得5分，否则得0分。</w:t>
            </w:r>
          </w:p>
        </w:tc>
      </w:tr>
      <w:tr w:rsidR="006007E3">
        <w:trPr>
          <w:cantSplit/>
        </w:trPr>
        <w:tc>
          <w:tcPr>
            <w:tcW w:w="390" w:type="pct"/>
            <w:vAlign w:val="center"/>
          </w:tcPr>
          <w:p w:rsidR="006007E3" w:rsidRDefault="00FD2200">
            <w:pPr>
              <w:pStyle w:val="a9"/>
            </w:pPr>
            <w:r>
              <w:rPr>
                <w:rFonts w:hint="eastAsia"/>
              </w:rPr>
              <w:t>5</w:t>
            </w:r>
          </w:p>
        </w:tc>
        <w:tc>
          <w:tcPr>
            <w:tcW w:w="797" w:type="pct"/>
            <w:vAlign w:val="center"/>
          </w:tcPr>
          <w:p w:rsidR="006007E3" w:rsidRDefault="00FD2200">
            <w:pPr>
              <w:pStyle w:val="a9"/>
            </w:pPr>
            <w:r>
              <w:rPr>
                <w:rFonts w:hint="eastAsia"/>
              </w:rPr>
              <w:t>售后服务</w:t>
            </w:r>
          </w:p>
        </w:tc>
        <w:tc>
          <w:tcPr>
            <w:tcW w:w="650" w:type="pct"/>
            <w:vAlign w:val="center"/>
          </w:tcPr>
          <w:p w:rsidR="006007E3" w:rsidRDefault="00FD2200">
            <w:pPr>
              <w:pStyle w:val="a9"/>
            </w:pPr>
            <w:r>
              <w:rPr>
                <w:rFonts w:hint="eastAsia"/>
              </w:rPr>
              <w:t>15</w:t>
            </w:r>
          </w:p>
        </w:tc>
        <w:tc>
          <w:tcPr>
            <w:tcW w:w="3161" w:type="pct"/>
            <w:vAlign w:val="center"/>
          </w:tcPr>
          <w:p w:rsidR="006007E3" w:rsidRDefault="00FD2200">
            <w:pPr>
              <w:pStyle w:val="a9"/>
              <w:jc w:val="both"/>
            </w:pPr>
            <w:r>
              <w:rPr>
                <w:rFonts w:hint="eastAsia"/>
              </w:rPr>
              <w:t>考察售后服务方案，包括人员操作培训、服务计划、维修响应承诺等的内容是否完整、方案是否科学、可行、经济等。</w:t>
            </w:r>
          </w:p>
          <w:p w:rsidR="006007E3" w:rsidRDefault="00FD2200">
            <w:pPr>
              <w:pStyle w:val="a9"/>
              <w:jc w:val="both"/>
            </w:pPr>
            <w:r>
              <w:rPr>
                <w:rFonts w:hint="eastAsia"/>
              </w:rPr>
              <w:t>好：15分，较好：12分；一般：8分。</w:t>
            </w:r>
          </w:p>
        </w:tc>
      </w:tr>
      <w:tr w:rsidR="006007E3">
        <w:trPr>
          <w:cantSplit/>
        </w:trPr>
        <w:tc>
          <w:tcPr>
            <w:tcW w:w="390" w:type="pct"/>
            <w:vAlign w:val="center"/>
          </w:tcPr>
          <w:p w:rsidR="006007E3" w:rsidRDefault="00FD2200">
            <w:pPr>
              <w:pStyle w:val="a9"/>
            </w:pPr>
            <w:r>
              <w:rPr>
                <w:rFonts w:hint="eastAsia"/>
              </w:rPr>
              <w:lastRenderedPageBreak/>
              <w:t>6</w:t>
            </w:r>
          </w:p>
        </w:tc>
        <w:tc>
          <w:tcPr>
            <w:tcW w:w="797" w:type="pct"/>
            <w:vAlign w:val="center"/>
          </w:tcPr>
          <w:p w:rsidR="006007E3" w:rsidRDefault="00FD2200">
            <w:pPr>
              <w:pStyle w:val="a9"/>
            </w:pPr>
            <w:r>
              <w:rPr>
                <w:rFonts w:hint="eastAsia"/>
              </w:rPr>
              <w:t>项目经验</w:t>
            </w:r>
          </w:p>
        </w:tc>
        <w:tc>
          <w:tcPr>
            <w:tcW w:w="650" w:type="pct"/>
            <w:vAlign w:val="center"/>
          </w:tcPr>
          <w:p w:rsidR="006007E3" w:rsidRDefault="00FD2200">
            <w:pPr>
              <w:pStyle w:val="a9"/>
            </w:pPr>
            <w:r>
              <w:rPr>
                <w:rFonts w:hint="eastAsia"/>
              </w:rPr>
              <w:t>10</w:t>
            </w:r>
          </w:p>
        </w:tc>
        <w:tc>
          <w:tcPr>
            <w:tcW w:w="3161" w:type="pct"/>
            <w:vAlign w:val="center"/>
          </w:tcPr>
          <w:p w:rsidR="006007E3" w:rsidRDefault="00FD2200">
            <w:pPr>
              <w:pStyle w:val="a9"/>
              <w:jc w:val="both"/>
            </w:pPr>
            <w:r>
              <w:rPr>
                <w:rFonts w:hint="eastAsia"/>
              </w:rPr>
              <w:t>投标人提供近三年（2022年8月1日至今）相关类似案例业绩的，每提供一项得2分。</w:t>
            </w:r>
          </w:p>
          <w:p w:rsidR="006007E3" w:rsidRDefault="00FD2200">
            <w:pPr>
              <w:pStyle w:val="a9"/>
              <w:jc w:val="both"/>
            </w:pPr>
            <w:r>
              <w:rPr>
                <w:rFonts w:hint="eastAsia"/>
              </w:rPr>
              <w:t>备注：以上业绩须提供合同首页、采购标的内容页、双方签章页复印件方为有效业绩，否则视为无效不得分。提供无关业绩也不得分。</w:t>
            </w:r>
          </w:p>
        </w:tc>
      </w:tr>
    </w:tbl>
    <w:p w:rsidR="006007E3" w:rsidRDefault="006007E3">
      <w:pPr>
        <w:ind w:firstLineChars="0" w:firstLine="0"/>
      </w:pPr>
    </w:p>
    <w:sectPr w:rsidR="006007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D4A" w:rsidRDefault="00F00D4A">
      <w:pPr>
        <w:spacing w:line="240" w:lineRule="auto"/>
        <w:ind w:firstLine="480"/>
      </w:pPr>
      <w:r>
        <w:separator/>
      </w:r>
    </w:p>
  </w:endnote>
  <w:endnote w:type="continuationSeparator" w:id="0">
    <w:p w:rsidR="00F00D4A" w:rsidRDefault="00F00D4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7E3" w:rsidRDefault="006007E3">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7E3" w:rsidRDefault="00FD2200">
    <w:pPr>
      <w:pStyle w:val="a6"/>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007E3" w:rsidRDefault="00FD2200">
                          <w:pPr>
                            <w:pStyle w:val="a6"/>
                            <w:ind w:firstLine="360"/>
                          </w:pPr>
                          <w:r>
                            <w:fldChar w:fldCharType="begin"/>
                          </w:r>
                          <w:r>
                            <w:instrText xml:space="preserve"> PAGE  \* MERGEFORMAT </w:instrText>
                          </w:r>
                          <w:r>
                            <w:fldChar w:fldCharType="separate"/>
                          </w:r>
                          <w:r w:rsidR="00DA5DB9">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007E3" w:rsidRDefault="00FD2200">
                    <w:pPr>
                      <w:pStyle w:val="a6"/>
                      <w:ind w:firstLine="360"/>
                    </w:pPr>
                    <w:r>
                      <w:fldChar w:fldCharType="begin"/>
                    </w:r>
                    <w:r>
                      <w:instrText xml:space="preserve"> PAGE  \* MERGEFORMAT </w:instrText>
                    </w:r>
                    <w:r>
                      <w:fldChar w:fldCharType="separate"/>
                    </w:r>
                    <w:r w:rsidR="00DA5DB9">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7E3" w:rsidRDefault="006007E3">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D4A" w:rsidRDefault="00F00D4A">
      <w:pPr>
        <w:ind w:firstLine="480"/>
      </w:pPr>
      <w:r>
        <w:separator/>
      </w:r>
    </w:p>
  </w:footnote>
  <w:footnote w:type="continuationSeparator" w:id="0">
    <w:p w:rsidR="00F00D4A" w:rsidRDefault="00F00D4A">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7E3" w:rsidRDefault="006007E3">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7E3" w:rsidRDefault="006007E3">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7E3" w:rsidRDefault="006007E3">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5AF864"/>
    <w:multiLevelType w:val="singleLevel"/>
    <w:tmpl w:val="8C5AF864"/>
    <w:lvl w:ilvl="0">
      <w:start w:val="1"/>
      <w:numFmt w:val="decimal"/>
      <w:pStyle w:val="5"/>
      <w:suff w:val="space"/>
      <w:lvlText w:val="%1)"/>
      <w:lvlJc w:val="left"/>
      <w:pPr>
        <w:tabs>
          <w:tab w:val="left" w:pos="0"/>
        </w:tabs>
        <w:ind w:left="0" w:firstLine="0"/>
      </w:pPr>
      <w:rPr>
        <w:rFonts w:ascii="宋体" w:hAnsi="宋体" w:cs="宋体" w:hint="default"/>
        <w:sz w:val="24"/>
        <w:szCs w:val="24"/>
      </w:rPr>
    </w:lvl>
  </w:abstractNum>
  <w:abstractNum w:abstractNumId="1" w15:restartNumberingAfterBreak="0">
    <w:nsid w:val="A3342F02"/>
    <w:multiLevelType w:val="singleLevel"/>
    <w:tmpl w:val="A3342F02"/>
    <w:lvl w:ilvl="0">
      <w:start w:val="1"/>
      <w:numFmt w:val="decimal"/>
      <w:pStyle w:val="3"/>
      <w:suff w:val="nothing"/>
      <w:lvlText w:val="%1."/>
      <w:lvlJc w:val="left"/>
      <w:pPr>
        <w:ind w:left="0" w:firstLine="0"/>
      </w:pPr>
      <w:rPr>
        <w:rFonts w:ascii="宋体" w:hAnsi="宋体" w:cs="宋体" w:hint="default"/>
        <w:sz w:val="24"/>
        <w:szCs w:val="24"/>
      </w:rPr>
    </w:lvl>
  </w:abstractNum>
  <w:abstractNum w:abstractNumId="2" w15:restartNumberingAfterBreak="0">
    <w:nsid w:val="DFDC7444"/>
    <w:multiLevelType w:val="singleLevel"/>
    <w:tmpl w:val="DFDC7444"/>
    <w:lvl w:ilvl="0">
      <w:start w:val="1"/>
      <w:numFmt w:val="chineseCounting"/>
      <w:pStyle w:val="2"/>
      <w:suff w:val="nothing"/>
      <w:lvlText w:val="%1、"/>
      <w:lvlJc w:val="left"/>
      <w:pPr>
        <w:ind w:left="0" w:firstLine="0"/>
      </w:pPr>
      <w:rPr>
        <w:rFonts w:ascii="宋体" w:hAnsi="宋体" w:cs="宋体" w:hint="eastAsia"/>
        <w:sz w:val="24"/>
        <w:szCs w:val="24"/>
      </w:rPr>
    </w:lvl>
  </w:abstractNum>
  <w:abstractNum w:abstractNumId="3" w15:restartNumberingAfterBreak="0">
    <w:nsid w:val="E9A1FFDA"/>
    <w:multiLevelType w:val="singleLevel"/>
    <w:tmpl w:val="E9A1FFDA"/>
    <w:lvl w:ilvl="0">
      <w:start w:val="1"/>
      <w:numFmt w:val="decimal"/>
      <w:suff w:val="space"/>
      <w:lvlText w:val="(%1)"/>
      <w:lvlJc w:val="left"/>
      <w:pPr>
        <w:ind w:left="425" w:hanging="425"/>
      </w:pPr>
      <w:rPr>
        <w:rFonts w:ascii="宋体" w:eastAsia="宋体" w:hAnsi="宋体" w:cs="宋体" w:hint="default"/>
        <w:b w:val="0"/>
        <w:bCs w:val="0"/>
        <w:sz w:val="21"/>
        <w:szCs w:val="21"/>
      </w:rPr>
    </w:lvl>
  </w:abstractNum>
  <w:abstractNum w:abstractNumId="4" w15:restartNumberingAfterBreak="0">
    <w:nsid w:val="08BE81D3"/>
    <w:multiLevelType w:val="multilevel"/>
    <w:tmpl w:val="08BE81D3"/>
    <w:lvl w:ilvl="0">
      <w:start w:val="1"/>
      <w:numFmt w:val="upperLetter"/>
      <w:pStyle w:val="4"/>
      <w:suff w:val="nothing"/>
      <w:lvlText w:val="%1."/>
      <w:lvlJc w:val="left"/>
      <w:pPr>
        <w:ind w:left="420" w:hanging="420"/>
      </w:pPr>
      <w:rPr>
        <w:rFonts w:ascii="宋体" w:eastAsia="宋体" w:hAnsi="宋体" w:cs="宋体"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F4758AC"/>
    <w:multiLevelType w:val="singleLevel"/>
    <w:tmpl w:val="2F4758AC"/>
    <w:lvl w:ilvl="0">
      <w:start w:val="1"/>
      <w:numFmt w:val="decimal"/>
      <w:suff w:val="nothing"/>
      <w:lvlText w:val="%1."/>
      <w:lvlJc w:val="left"/>
      <w:pPr>
        <w:ind w:left="0" w:firstLine="0"/>
      </w:pPr>
      <w:rPr>
        <w:rFonts w:ascii="宋体" w:hAnsi="宋体" w:cs="宋体" w:hint="default"/>
        <w:sz w:val="24"/>
        <w:szCs w:val="24"/>
      </w:rPr>
    </w:lvl>
  </w:abstractNum>
  <w:abstractNum w:abstractNumId="6" w15:restartNumberingAfterBreak="0">
    <w:nsid w:val="4383EC0F"/>
    <w:multiLevelType w:val="singleLevel"/>
    <w:tmpl w:val="4383EC0F"/>
    <w:lvl w:ilvl="0">
      <w:start w:val="1"/>
      <w:numFmt w:val="decimal"/>
      <w:lvlText w:val="%1)"/>
      <w:lvlJc w:val="left"/>
      <w:pPr>
        <w:ind w:left="425" w:hanging="425"/>
      </w:pPr>
      <w:rPr>
        <w:rFonts w:hint="default"/>
      </w:rPr>
    </w:lvl>
  </w:abstractNum>
  <w:abstractNum w:abstractNumId="7" w15:restartNumberingAfterBreak="0">
    <w:nsid w:val="503D0CAF"/>
    <w:multiLevelType w:val="singleLevel"/>
    <w:tmpl w:val="503D0CAF"/>
    <w:lvl w:ilvl="0">
      <w:start w:val="1"/>
      <w:numFmt w:val="decimal"/>
      <w:suff w:val="space"/>
      <w:lvlText w:val="(%1)"/>
      <w:lvlJc w:val="left"/>
      <w:pPr>
        <w:ind w:left="425" w:hanging="425"/>
      </w:pPr>
      <w:rPr>
        <w:rFonts w:ascii="宋体" w:eastAsia="宋体" w:hAnsi="宋体" w:cs="宋体" w:hint="default"/>
        <w:sz w:val="21"/>
        <w:szCs w:val="21"/>
      </w:rPr>
    </w:lvl>
  </w:abstractNum>
  <w:num w:numId="1">
    <w:abstractNumId w:val="2"/>
  </w:num>
  <w:num w:numId="2">
    <w:abstractNumId w:val="1"/>
  </w:num>
  <w:num w:numId="3">
    <w:abstractNumId w:val="4"/>
  </w:num>
  <w:num w:numId="4">
    <w:abstractNumId w:val="0"/>
  </w:num>
  <w:num w:numId="5">
    <w:abstractNumId w:val="6"/>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4ZDZmZWI5MTc5OWZjODc4M2IzYjUxMDQ1MmE1OGUifQ=="/>
  </w:docVars>
  <w:rsids>
    <w:rsidRoot w:val="4ECC2D5C"/>
    <w:rsid w:val="00244563"/>
    <w:rsid w:val="00381810"/>
    <w:rsid w:val="004854EA"/>
    <w:rsid w:val="0057613C"/>
    <w:rsid w:val="006007E3"/>
    <w:rsid w:val="006213D2"/>
    <w:rsid w:val="007852B9"/>
    <w:rsid w:val="00850613"/>
    <w:rsid w:val="009E68D3"/>
    <w:rsid w:val="00B5666E"/>
    <w:rsid w:val="00C00216"/>
    <w:rsid w:val="00C449E5"/>
    <w:rsid w:val="00DA5DB9"/>
    <w:rsid w:val="00DE0270"/>
    <w:rsid w:val="00EE0E19"/>
    <w:rsid w:val="00F00D4A"/>
    <w:rsid w:val="00FD2200"/>
    <w:rsid w:val="01794253"/>
    <w:rsid w:val="03400001"/>
    <w:rsid w:val="03A43F52"/>
    <w:rsid w:val="05270F78"/>
    <w:rsid w:val="05D379B0"/>
    <w:rsid w:val="074E7D0A"/>
    <w:rsid w:val="0B005F1C"/>
    <w:rsid w:val="0D27131A"/>
    <w:rsid w:val="0F6323A8"/>
    <w:rsid w:val="11034C7E"/>
    <w:rsid w:val="121D6B09"/>
    <w:rsid w:val="13DD375D"/>
    <w:rsid w:val="143036EF"/>
    <w:rsid w:val="14343AE2"/>
    <w:rsid w:val="153A67BB"/>
    <w:rsid w:val="187A5B08"/>
    <w:rsid w:val="1BFC0553"/>
    <w:rsid w:val="1D202E4F"/>
    <w:rsid w:val="1E2F42D6"/>
    <w:rsid w:val="1E41108E"/>
    <w:rsid w:val="1F533A71"/>
    <w:rsid w:val="215122D0"/>
    <w:rsid w:val="225173A1"/>
    <w:rsid w:val="24AB512E"/>
    <w:rsid w:val="25F20088"/>
    <w:rsid w:val="2742617D"/>
    <w:rsid w:val="279B588D"/>
    <w:rsid w:val="27D35027"/>
    <w:rsid w:val="2806613C"/>
    <w:rsid w:val="294C65AF"/>
    <w:rsid w:val="29C448AF"/>
    <w:rsid w:val="2AD76BDC"/>
    <w:rsid w:val="2C68492D"/>
    <w:rsid w:val="2DE74413"/>
    <w:rsid w:val="2F194722"/>
    <w:rsid w:val="30E92192"/>
    <w:rsid w:val="31560DCC"/>
    <w:rsid w:val="32AB0E8E"/>
    <w:rsid w:val="349C3A56"/>
    <w:rsid w:val="35801B7E"/>
    <w:rsid w:val="36405F7D"/>
    <w:rsid w:val="38507FCD"/>
    <w:rsid w:val="395E3169"/>
    <w:rsid w:val="3B06492D"/>
    <w:rsid w:val="3B3360B0"/>
    <w:rsid w:val="3B6B2B0D"/>
    <w:rsid w:val="3B8E778B"/>
    <w:rsid w:val="3BF94AE7"/>
    <w:rsid w:val="3C1B5BAC"/>
    <w:rsid w:val="3C666F24"/>
    <w:rsid w:val="3D1141CF"/>
    <w:rsid w:val="3E136FF4"/>
    <w:rsid w:val="3E315C94"/>
    <w:rsid w:val="3F9D7F9C"/>
    <w:rsid w:val="407709D4"/>
    <w:rsid w:val="41AC7E24"/>
    <w:rsid w:val="42181B5C"/>
    <w:rsid w:val="42B71375"/>
    <w:rsid w:val="45F165F2"/>
    <w:rsid w:val="478630AD"/>
    <w:rsid w:val="479A0597"/>
    <w:rsid w:val="4907006A"/>
    <w:rsid w:val="49235125"/>
    <w:rsid w:val="495A19E6"/>
    <w:rsid w:val="49B841B3"/>
    <w:rsid w:val="4A377058"/>
    <w:rsid w:val="4A470B26"/>
    <w:rsid w:val="4A767B3D"/>
    <w:rsid w:val="4A7816DF"/>
    <w:rsid w:val="4BA40BA9"/>
    <w:rsid w:val="4C001CE2"/>
    <w:rsid w:val="4C203D50"/>
    <w:rsid w:val="4C312198"/>
    <w:rsid w:val="4C982217"/>
    <w:rsid w:val="4ECC2D5C"/>
    <w:rsid w:val="4F2E6E63"/>
    <w:rsid w:val="516E3408"/>
    <w:rsid w:val="524E696D"/>
    <w:rsid w:val="52A67ECA"/>
    <w:rsid w:val="53005FBA"/>
    <w:rsid w:val="56642A8D"/>
    <w:rsid w:val="56766566"/>
    <w:rsid w:val="57CB4F3C"/>
    <w:rsid w:val="58DF66B2"/>
    <w:rsid w:val="599B0EFC"/>
    <w:rsid w:val="5BE56AFB"/>
    <w:rsid w:val="5CE46907"/>
    <w:rsid w:val="5EEA51D1"/>
    <w:rsid w:val="6047712A"/>
    <w:rsid w:val="61A376D9"/>
    <w:rsid w:val="636B6AA9"/>
    <w:rsid w:val="679D279B"/>
    <w:rsid w:val="687306F3"/>
    <w:rsid w:val="68B166E3"/>
    <w:rsid w:val="694F1A58"/>
    <w:rsid w:val="69816C50"/>
    <w:rsid w:val="6B1D6A2E"/>
    <w:rsid w:val="6B250CC2"/>
    <w:rsid w:val="6C1229D7"/>
    <w:rsid w:val="6C411B2C"/>
    <w:rsid w:val="6CFF6398"/>
    <w:rsid w:val="6E40163A"/>
    <w:rsid w:val="6EF72976"/>
    <w:rsid w:val="70441BEA"/>
    <w:rsid w:val="737D02BC"/>
    <w:rsid w:val="76165DD7"/>
    <w:rsid w:val="78545F9B"/>
    <w:rsid w:val="786A5A96"/>
    <w:rsid w:val="78A0692E"/>
    <w:rsid w:val="78BD2AA8"/>
    <w:rsid w:val="797F6974"/>
    <w:rsid w:val="7B655A95"/>
    <w:rsid w:val="7D0A0B6D"/>
    <w:rsid w:val="7D8E2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214ED5-7CDD-4196-A2F8-616F81FA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semiHidden="1" w:uiPriority="99"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600"/>
      <w:jc w:val="both"/>
    </w:pPr>
    <w:rPr>
      <w:rFonts w:ascii="宋体" w:hAnsi="宋体"/>
      <w:kern w:val="2"/>
      <w:sz w:val="24"/>
      <w:szCs w:val="22"/>
    </w:rPr>
  </w:style>
  <w:style w:type="paragraph" w:styleId="1">
    <w:name w:val="heading 1"/>
    <w:basedOn w:val="a"/>
    <w:next w:val="a"/>
    <w:qFormat/>
    <w:pPr>
      <w:keepNext/>
      <w:keepLines/>
      <w:jc w:val="center"/>
      <w:outlineLvl w:val="0"/>
    </w:pPr>
    <w:rPr>
      <w:rFonts w:ascii="黑体" w:eastAsia="黑体" w:hAnsi="黑体"/>
      <w:bCs/>
      <w:kern w:val="44"/>
      <w:sz w:val="32"/>
      <w:szCs w:val="44"/>
      <w:lang w:val="zh-CN"/>
    </w:rPr>
  </w:style>
  <w:style w:type="paragraph" w:styleId="2">
    <w:name w:val="heading 2"/>
    <w:next w:val="a"/>
    <w:unhideWhenUsed/>
    <w:qFormat/>
    <w:pPr>
      <w:keepNext/>
      <w:keepLines/>
      <w:numPr>
        <w:numId w:val="1"/>
      </w:numPr>
      <w:tabs>
        <w:tab w:val="left" w:pos="0"/>
      </w:tabs>
      <w:spacing w:line="360" w:lineRule="auto"/>
      <w:jc w:val="both"/>
      <w:outlineLvl w:val="1"/>
    </w:pPr>
    <w:rPr>
      <w:rFonts w:ascii="宋体" w:hAnsi="宋体"/>
      <w:b/>
      <w:bCs/>
      <w:sz w:val="24"/>
      <w:szCs w:val="32"/>
    </w:rPr>
  </w:style>
  <w:style w:type="paragraph" w:styleId="3">
    <w:name w:val="heading 3"/>
    <w:next w:val="a"/>
    <w:unhideWhenUsed/>
    <w:qFormat/>
    <w:pPr>
      <w:keepNext/>
      <w:keepLines/>
      <w:numPr>
        <w:numId w:val="2"/>
      </w:numPr>
      <w:tabs>
        <w:tab w:val="left" w:pos="0"/>
      </w:tabs>
      <w:spacing w:line="360" w:lineRule="auto"/>
      <w:jc w:val="both"/>
      <w:outlineLvl w:val="2"/>
    </w:pPr>
    <w:rPr>
      <w:rFonts w:ascii="宋体" w:hAnsi="宋体"/>
      <w:sz w:val="24"/>
    </w:rPr>
  </w:style>
  <w:style w:type="paragraph" w:styleId="4">
    <w:name w:val="heading 4"/>
    <w:next w:val="a"/>
    <w:unhideWhenUsed/>
    <w:qFormat/>
    <w:pPr>
      <w:keepNext/>
      <w:keepLines/>
      <w:numPr>
        <w:numId w:val="3"/>
      </w:numPr>
      <w:spacing w:line="360" w:lineRule="auto"/>
      <w:outlineLvl w:val="3"/>
    </w:pPr>
    <w:rPr>
      <w:rFonts w:ascii="宋体" w:hAnsi="宋体"/>
      <w:sz w:val="24"/>
    </w:rPr>
  </w:style>
  <w:style w:type="paragraph" w:styleId="5">
    <w:name w:val="heading 5"/>
    <w:basedOn w:val="a"/>
    <w:next w:val="a"/>
    <w:unhideWhenUsed/>
    <w:qFormat/>
    <w:pPr>
      <w:keepNext/>
      <w:keepLines/>
      <w:numPr>
        <w:numId w:val="4"/>
      </w:numPr>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pPr>
      <w:adjustRightInd w:val="0"/>
      <w:spacing w:after="60" w:line="360" w:lineRule="atLeast"/>
      <w:ind w:leftChars="30" w:left="30" w:rightChars="30" w:right="30"/>
      <w:jc w:val="center"/>
      <w:textAlignment w:val="baseline"/>
    </w:pPr>
    <w:rPr>
      <w:rFonts w:ascii="Times New Roman" w:hAnsi="Times New Roman"/>
      <w:kern w:val="0"/>
      <w:szCs w:val="20"/>
      <w:lang w:val="zh-CN"/>
    </w:rPr>
  </w:style>
  <w:style w:type="paragraph" w:styleId="a5">
    <w:name w:val="Body Text Indent"/>
    <w:basedOn w:val="a"/>
    <w:uiPriority w:val="99"/>
    <w:semiHidden/>
    <w:unhideWhenUsed/>
    <w:qFormat/>
    <w:pPr>
      <w:spacing w:after="120"/>
      <w:ind w:leftChars="200" w:left="420"/>
    </w:pPr>
  </w:style>
  <w:style w:type="paragraph" w:styleId="a6">
    <w:name w:val="footer"/>
    <w:basedOn w:val="a"/>
    <w:uiPriority w:val="99"/>
    <w:unhideWhenUsed/>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20">
    <w:name w:val="Body Text First Indent 2"/>
    <w:basedOn w:val="a5"/>
    <w:qFormat/>
    <w:pPr>
      <w:ind w:firstLine="420"/>
    </w:pPr>
    <w:rPr>
      <w:rFonts w:ascii="Times New Roman" w:hAnsi="Times New Roman"/>
      <w:sz w:val="20"/>
    </w:rPr>
  </w:style>
  <w:style w:type="paragraph" w:styleId="a8">
    <w:name w:val="List Paragraph"/>
    <w:basedOn w:val="a"/>
    <w:uiPriority w:val="34"/>
    <w:qFormat/>
    <w:pPr>
      <w:ind w:firstLine="42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a9">
    <w:name w:val="表格"/>
    <w:qFormat/>
    <w:pPr>
      <w:jc w:val="center"/>
    </w:pPr>
    <w:rPr>
      <w:rFonts w:ascii="宋体" w:hAnsi="宋体"/>
      <w:sz w:val="21"/>
      <w:szCs w:val="21"/>
    </w:rPr>
  </w:style>
  <w:style w:type="paragraph" w:customStyle="1" w:styleId="TableText">
    <w:name w:val="Table Text"/>
    <w:basedOn w:val="a"/>
    <w:semiHidden/>
    <w:qFormat/>
    <w:rPr>
      <w:rFonts w:cs="宋体"/>
      <w:sz w:val="21"/>
      <w:szCs w:val="21"/>
      <w:lang w:eastAsia="en-US"/>
    </w:rPr>
  </w:style>
  <w:style w:type="paragraph" w:customStyle="1" w:styleId="30">
    <w:name w:val="正文文字3"/>
    <w:basedOn w:val="a4"/>
    <w:qFormat/>
    <w:pPr>
      <w:spacing w:after="0"/>
      <w:jc w:val="both"/>
    </w:pPr>
  </w:style>
  <w:style w:type="paragraph" w:customStyle="1" w:styleId="10">
    <w:name w:val="正文文字1"/>
    <w:basedOn w:val="a4"/>
    <w:qFormat/>
    <w:pPr>
      <w:spacing w:after="0"/>
      <w:ind w:left="72" w:right="72"/>
      <w:jc w:val="both"/>
    </w:pPr>
  </w:style>
  <w:style w:type="paragraph" w:styleId="aa">
    <w:name w:val="Balloon Text"/>
    <w:basedOn w:val="a"/>
    <w:link w:val="ab"/>
    <w:rsid w:val="00DA5DB9"/>
    <w:pPr>
      <w:spacing w:line="240" w:lineRule="auto"/>
    </w:pPr>
    <w:rPr>
      <w:sz w:val="18"/>
      <w:szCs w:val="18"/>
    </w:rPr>
  </w:style>
  <w:style w:type="character" w:customStyle="1" w:styleId="ab">
    <w:name w:val="批注框文本 字符"/>
    <w:basedOn w:val="a0"/>
    <w:link w:val="aa"/>
    <w:rsid w:val="00DA5DB9"/>
    <w:rPr>
      <w:rFonts w:ascii="宋体" w:hAns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690</Words>
  <Characters>3937</Characters>
  <Application>Microsoft Office Word</Application>
  <DocSecurity>0</DocSecurity>
  <Lines>32</Lines>
  <Paragraphs>9</Paragraphs>
  <ScaleCrop>false</ScaleCrop>
  <Company>上海市分公司</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上善若水</dc:creator>
  <cp:lastModifiedBy>吴珉玥</cp:lastModifiedBy>
  <cp:revision>10</cp:revision>
  <dcterms:created xsi:type="dcterms:W3CDTF">2024-11-21T06:13:00Z</dcterms:created>
  <dcterms:modified xsi:type="dcterms:W3CDTF">2025-08-21T06:31:00Z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F199BE5218D046EE852F6281C90BD022_13</vt:lpwstr>
  </property>
  <property fmtid="{D5CDD505-2E9C-101B-9397-08002B2CF9AE}" pid="4" name="KSOTemplateDocerSaveRecord">
    <vt:lpwstr>eyJoZGlkIjoiMDQ0YmE3ZDZhZGYzMDBjNmE2YjE5OWI1ZGZkZGE0ODUiLCJ1c2VySWQiOiIzMzkxNTcxMTAifQ==</vt:lpwstr>
  </property>
</Properties>
</file>