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96D6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  <w:t>上海外国语大学松江校区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 w:bidi="en-US"/>
        </w:rPr>
        <w:t>雨污管道维修工程</w:t>
      </w:r>
    </w:p>
    <w:p w14:paraId="0EC40871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bidi="en-US"/>
        </w:rPr>
        <w:t>比选采购打分表</w:t>
      </w:r>
    </w:p>
    <w:p w14:paraId="11848FED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bidi="en-US"/>
        </w:rPr>
      </w:pPr>
    </w:p>
    <w:p w14:paraId="534284A7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jc w:val="both"/>
        <w:rPr>
          <w:rFonts w:ascii="Times New Roman" w:hAnsi="Times New Roman" w:eastAsia="方正仿宋_GB2312" w:cs="Times New Roman"/>
          <w:b/>
          <w:lang w:val="en-US"/>
        </w:rPr>
      </w:pPr>
      <w:r>
        <w:rPr>
          <w:rFonts w:hint="eastAsia" w:ascii="Times New Roman" w:hAnsi="Times New Roman" w:eastAsia="方正仿宋_GB2312" w:cs="Times New Roman"/>
          <w:b/>
          <w:lang w:val="en-US"/>
        </w:rPr>
        <w:t>一</w:t>
      </w:r>
      <w:r>
        <w:rPr>
          <w:rFonts w:ascii="Times New Roman" w:hAnsi="Times New Roman" w:eastAsia="方正仿宋_GB2312" w:cs="Times New Roman"/>
          <w:b/>
        </w:rPr>
        <w:t>、</w:t>
      </w:r>
      <w:r>
        <w:rPr>
          <w:rFonts w:ascii="Times New Roman" w:hAnsi="Times New Roman" w:eastAsia="方正仿宋_GB2312" w:cs="Times New Roman"/>
          <w:b/>
          <w:lang w:val="en-US"/>
        </w:rPr>
        <w:t>评分标准</w:t>
      </w:r>
    </w:p>
    <w:tbl>
      <w:tblPr>
        <w:tblStyle w:val="7"/>
        <w:tblW w:w="7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027"/>
        <w:gridCol w:w="987"/>
        <w:gridCol w:w="4614"/>
      </w:tblGrid>
      <w:tr w14:paraId="4FEE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034" w:type="dxa"/>
            <w:vAlign w:val="center"/>
          </w:tcPr>
          <w:p w14:paraId="39E7D93A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评分项目</w:t>
            </w:r>
          </w:p>
        </w:tc>
        <w:tc>
          <w:tcPr>
            <w:tcW w:w="1027" w:type="dxa"/>
            <w:vAlign w:val="center"/>
          </w:tcPr>
          <w:p w14:paraId="0E8568C1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指标名称</w:t>
            </w:r>
          </w:p>
        </w:tc>
        <w:tc>
          <w:tcPr>
            <w:tcW w:w="987" w:type="dxa"/>
            <w:vAlign w:val="center"/>
          </w:tcPr>
          <w:p w14:paraId="2F10700F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分值</w:t>
            </w:r>
          </w:p>
        </w:tc>
        <w:tc>
          <w:tcPr>
            <w:tcW w:w="4614" w:type="dxa"/>
            <w:vAlign w:val="center"/>
          </w:tcPr>
          <w:p w14:paraId="24A7AEEA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评分细则</w:t>
            </w:r>
          </w:p>
        </w:tc>
      </w:tr>
      <w:tr w14:paraId="5A8A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restart"/>
            <w:vAlign w:val="center"/>
          </w:tcPr>
          <w:p w14:paraId="7C91A075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技术部分</w:t>
            </w:r>
          </w:p>
          <w:p w14:paraId="79C5B2AB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（70分）</w:t>
            </w:r>
          </w:p>
        </w:tc>
        <w:tc>
          <w:tcPr>
            <w:tcW w:w="1027" w:type="dxa"/>
            <w:vAlign w:val="center"/>
          </w:tcPr>
          <w:p w14:paraId="3064483A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公司业绩资质</w:t>
            </w:r>
          </w:p>
        </w:tc>
        <w:tc>
          <w:tcPr>
            <w:tcW w:w="987" w:type="dxa"/>
            <w:vAlign w:val="center"/>
          </w:tcPr>
          <w:p w14:paraId="1233A786">
            <w:pPr>
              <w:snapToGrid w:val="0"/>
              <w:spacing w:line="440" w:lineRule="exact"/>
              <w:rPr>
                <w:rFonts w:hint="eastAsia" w:ascii="仿宋" w:hAnsi="仿宋" w:eastAsia="仿宋" w:cs="Times New Roman"/>
                <w:bCs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</w:rPr>
              <w:t>0-</w:t>
            </w: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5</w:t>
            </w:r>
          </w:p>
        </w:tc>
        <w:tc>
          <w:tcPr>
            <w:tcW w:w="4614" w:type="dxa"/>
            <w:vAlign w:val="center"/>
          </w:tcPr>
          <w:p w14:paraId="62AE79F9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</w:rPr>
              <w:t>根据近三年类似项目业绩情况综合评定。</w:t>
            </w:r>
          </w:p>
        </w:tc>
      </w:tr>
      <w:tr w14:paraId="0407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 w14:paraId="01B12356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03A53DD6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响应文献编制</w:t>
            </w:r>
          </w:p>
        </w:tc>
        <w:tc>
          <w:tcPr>
            <w:tcW w:w="987" w:type="dxa"/>
            <w:vAlign w:val="center"/>
          </w:tcPr>
          <w:p w14:paraId="7541F8EF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0-5</w:t>
            </w:r>
          </w:p>
        </w:tc>
        <w:tc>
          <w:tcPr>
            <w:tcW w:w="4614" w:type="dxa"/>
            <w:vAlign w:val="center"/>
          </w:tcPr>
          <w:p w14:paraId="7EF7D083">
            <w:pPr>
              <w:widowControl/>
              <w:spacing w:line="375" w:lineRule="atLeast"/>
              <w:jc w:val="left"/>
              <w:rPr>
                <w:rFonts w:hint="eastAsia" w:ascii="仿宋" w:hAnsi="仿宋" w:eastAsia="仿宋" w:cs="Segoe UI"/>
                <w:color w:val="0F1115"/>
                <w:lang w:val="en-US" w:bidi="ar-SA"/>
              </w:rPr>
            </w:pPr>
            <w:r>
              <w:rPr>
                <w:rFonts w:ascii="仿宋" w:hAnsi="仿宋" w:eastAsia="仿宋" w:cs="Segoe UI"/>
                <w:color w:val="0F1115"/>
              </w:rPr>
              <w:t>根据响应文件的完整性、规范性、逻辑性综合评定。</w:t>
            </w:r>
          </w:p>
        </w:tc>
      </w:tr>
      <w:tr w14:paraId="3964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 w14:paraId="23084AC1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1028905A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</w:rPr>
              <w:t>服务人员配置</w:t>
            </w:r>
          </w:p>
        </w:tc>
        <w:tc>
          <w:tcPr>
            <w:tcW w:w="987" w:type="dxa"/>
            <w:vAlign w:val="center"/>
          </w:tcPr>
          <w:p w14:paraId="7F36960C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</w:rPr>
              <w:t>0-</w:t>
            </w: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10</w:t>
            </w:r>
          </w:p>
        </w:tc>
        <w:tc>
          <w:tcPr>
            <w:tcW w:w="4614" w:type="dxa"/>
            <w:vAlign w:val="center"/>
          </w:tcPr>
          <w:p w14:paraId="6C2743E4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</w:rPr>
              <w:t>根据项目负责人及核心团队的资历、经验、配置合理性综合评定。</w:t>
            </w:r>
          </w:p>
        </w:tc>
      </w:tr>
      <w:tr w14:paraId="7244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 w14:paraId="5DB5577B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10EA0206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  <w:t>技术</w:t>
            </w: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方案</w:t>
            </w:r>
          </w:p>
        </w:tc>
        <w:tc>
          <w:tcPr>
            <w:tcW w:w="987" w:type="dxa"/>
            <w:vAlign w:val="center"/>
          </w:tcPr>
          <w:p w14:paraId="7C5C48B6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15-35</w:t>
            </w:r>
          </w:p>
        </w:tc>
        <w:tc>
          <w:tcPr>
            <w:tcW w:w="4614" w:type="dxa"/>
            <w:vAlign w:val="center"/>
          </w:tcPr>
          <w:p w14:paraId="7B5E7895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 w:cs="Times New Roman"/>
                <w:bCs/>
              </w:rPr>
              <w:t>根据项目理解、技术可行性、系统对接能力、施工组织、进度保障与应急措施等方面综合评定。分档给分：优秀30-35分，良好20-29分，一般15-19分。</w:t>
            </w:r>
          </w:p>
        </w:tc>
      </w:tr>
      <w:tr w14:paraId="0250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Merge w:val="continue"/>
            <w:vAlign w:val="center"/>
          </w:tcPr>
          <w:p w14:paraId="5748605A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</w:p>
        </w:tc>
        <w:tc>
          <w:tcPr>
            <w:tcW w:w="1027" w:type="dxa"/>
            <w:vAlign w:val="center"/>
          </w:tcPr>
          <w:p w14:paraId="0EA53EEE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服务能力</w:t>
            </w:r>
          </w:p>
        </w:tc>
        <w:tc>
          <w:tcPr>
            <w:tcW w:w="987" w:type="dxa"/>
            <w:vAlign w:val="center"/>
          </w:tcPr>
          <w:p w14:paraId="746BE8F4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0-15</w:t>
            </w:r>
          </w:p>
        </w:tc>
        <w:tc>
          <w:tcPr>
            <w:tcW w:w="4614" w:type="dxa"/>
            <w:vAlign w:val="center"/>
          </w:tcPr>
          <w:p w14:paraId="6AD4D731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</w:rPr>
              <w:t>根据售后服务体系、培训计划、增值服务与技术支持等内容综合评定。</w:t>
            </w:r>
          </w:p>
        </w:tc>
      </w:tr>
      <w:tr w14:paraId="14F6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" w:type="dxa"/>
            <w:vAlign w:val="center"/>
          </w:tcPr>
          <w:p w14:paraId="62280CD1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价格部分</w:t>
            </w:r>
          </w:p>
          <w:p w14:paraId="35809D1F"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Times New Roman"/>
                <w:bCs/>
                <w:lang w:val="en-US"/>
              </w:rPr>
            </w:pPr>
            <w:r>
              <w:rPr>
                <w:rFonts w:ascii="仿宋" w:hAnsi="仿宋" w:eastAsia="仿宋" w:cs="Times New Roman"/>
                <w:bCs/>
                <w:lang w:val="en-US"/>
              </w:rPr>
              <w:t>（30分）</w:t>
            </w:r>
          </w:p>
        </w:tc>
        <w:tc>
          <w:tcPr>
            <w:tcW w:w="6628" w:type="dxa"/>
            <w:gridSpan w:val="3"/>
            <w:vAlign w:val="center"/>
          </w:tcPr>
          <w:p w14:paraId="22188E06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综合评分法中的价格统一采用低价优先计算，即满足响应文献规定且比选价格最低的比选报价作为比选基准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价，其价格分为满分。</w:t>
            </w:r>
          </w:p>
          <w:p w14:paraId="230D34E7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其他比选人的价格分统一按照下列公式计算：</w:t>
            </w:r>
          </w:p>
          <w:p w14:paraId="4CB348A6">
            <w:pPr>
              <w:snapToGrid w:val="0"/>
              <w:spacing w:line="440" w:lineRule="exact"/>
              <w:jc w:val="left"/>
              <w:rPr>
                <w:rFonts w:hint="eastAsia" w:ascii="仿宋" w:hAnsi="仿宋" w:eastAsia="仿宋" w:cs="Times New Roman"/>
                <w:bCs/>
                <w:shd w:val="clear" w:color="auto" w:fill="FFFFFF"/>
                <w:lang w:val="en-US"/>
              </w:rPr>
            </w:pPr>
            <w:r>
              <w:rPr>
                <w:rFonts w:ascii="仿宋" w:hAnsi="仿宋" w:eastAsia="仿宋" w:cs="Times New Roman"/>
                <w:bCs/>
                <w:shd w:val="clear" w:color="auto" w:fill="FFFFFF"/>
                <w:lang w:val="en-US"/>
              </w:rPr>
              <w:t>比选报价得分=（比选基准价/比选价格）*30%*100</w:t>
            </w:r>
          </w:p>
        </w:tc>
      </w:tr>
    </w:tbl>
    <w:p w14:paraId="61005813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jc w:val="both"/>
        <w:rPr>
          <w:rFonts w:ascii="Times New Roman" w:hAnsi="Times New Roman" w:eastAsia="方正仿宋_GB2312" w:cs="Times New Roman"/>
          <w:b/>
        </w:rPr>
      </w:pPr>
      <w:r>
        <w:rPr>
          <w:rFonts w:hint="eastAsia" w:ascii="Times New Roman" w:hAnsi="Times New Roman" w:eastAsia="方正仿宋_GB2312" w:cs="Times New Roman"/>
          <w:b/>
        </w:rPr>
        <w:t>二</w:t>
      </w:r>
      <w:r>
        <w:rPr>
          <w:rFonts w:ascii="Times New Roman" w:hAnsi="Times New Roman" w:eastAsia="方正仿宋_GB2312" w:cs="Times New Roman"/>
          <w:b/>
        </w:rPr>
        <w:t>、报价说明</w:t>
      </w:r>
    </w:p>
    <w:p w14:paraId="653FB2AF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firstLine="420"/>
        <w:jc w:val="both"/>
        <w:rPr>
          <w:rFonts w:ascii="Times New Roman" w:hAnsi="Times New Roman" w:eastAsia="方正仿宋_GB2312" w:cs="Times New Roman"/>
          <w:b/>
        </w:rPr>
      </w:pPr>
      <w:r>
        <w:rPr>
          <w:rFonts w:ascii="Times New Roman" w:hAnsi="Times New Roman" w:eastAsia="方正仿宋_GB2312" w:cs="Times New Roman"/>
          <w:bCs/>
        </w:rPr>
        <w:t>响应报价应为含税总价，包括完成本项目所有技术服务内容及相关配合工作的全部费用。超过比选限价的报价视为无效。</w:t>
      </w:r>
    </w:p>
    <w:p w14:paraId="57B6BEFC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jc w:val="both"/>
        <w:rPr>
          <w:rFonts w:ascii="Times New Roman" w:hAnsi="Times New Roman" w:eastAsia="方正仿宋_GB2312" w:cs="Times New Roman"/>
          <w:b/>
        </w:rPr>
      </w:pPr>
      <w:r>
        <w:rPr>
          <w:rFonts w:hint="eastAsia" w:ascii="Times New Roman" w:hAnsi="Times New Roman" w:eastAsia="方正仿宋_GB2312" w:cs="Times New Roman"/>
          <w:b/>
        </w:rPr>
        <w:t>三</w:t>
      </w:r>
      <w:r>
        <w:rPr>
          <w:rFonts w:ascii="Times New Roman" w:hAnsi="Times New Roman" w:eastAsia="方正仿宋_GB2312" w:cs="Times New Roman"/>
          <w:b/>
        </w:rPr>
        <w:t>、联系方式</w:t>
      </w:r>
    </w:p>
    <w:p w14:paraId="18C9BA77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left="540" w:leftChars="200" w:hanging="60" w:hangingChars="25"/>
        <w:jc w:val="both"/>
        <w:rPr>
          <w:rFonts w:ascii="Times New Roman" w:hAnsi="Times New Roman" w:eastAsia="方正仿宋_GB2312" w:cs="Times New Roman"/>
          <w:bCs/>
        </w:rPr>
      </w:pPr>
      <w:r>
        <w:rPr>
          <w:rFonts w:ascii="Times New Roman" w:hAnsi="Times New Roman" w:eastAsia="方正仿宋_GB2312" w:cs="Times New Roman"/>
          <w:bCs/>
        </w:rPr>
        <w:t>采购单位：上海外国语大学基建处</w:t>
      </w:r>
    </w:p>
    <w:p w14:paraId="0E0336CF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left="540" w:leftChars="200" w:hanging="60" w:hangingChars="25"/>
        <w:jc w:val="both"/>
        <w:rPr>
          <w:rFonts w:ascii="Times New Roman" w:hAnsi="Times New Roman" w:eastAsia="方正仿宋_GB2312" w:cs="Times New Roman"/>
          <w:bCs/>
        </w:rPr>
      </w:pPr>
      <w:r>
        <w:rPr>
          <w:rFonts w:ascii="Times New Roman" w:hAnsi="Times New Roman" w:eastAsia="方正仿宋_GB2312" w:cs="Times New Roman"/>
          <w:bCs/>
        </w:rPr>
        <w:t>联系地址：松江区文翔路1550号行政楼327室</w:t>
      </w:r>
    </w:p>
    <w:p w14:paraId="2C5A52EE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left="540" w:leftChars="200" w:hanging="60" w:hangingChars="25"/>
        <w:jc w:val="both"/>
        <w:rPr>
          <w:rFonts w:ascii="Times New Roman" w:hAnsi="Times New Roman" w:eastAsia="方正仿宋_GB2312" w:cs="Times New Roman"/>
          <w:bCs/>
        </w:rPr>
      </w:pPr>
      <w:r>
        <w:rPr>
          <w:rFonts w:ascii="Times New Roman" w:hAnsi="Times New Roman" w:eastAsia="方正仿宋_GB2312" w:cs="Times New Roman"/>
          <w:bCs/>
        </w:rPr>
        <w:t>联系人：龚老师</w:t>
      </w:r>
    </w:p>
    <w:p w14:paraId="202C42FD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left="540" w:leftChars="200" w:hanging="60" w:hangingChars="25"/>
        <w:jc w:val="both"/>
        <w:rPr>
          <w:rFonts w:ascii="Times New Roman" w:hAnsi="Times New Roman" w:eastAsia="方正仿宋_GB2312" w:cs="Times New Roman"/>
          <w:bCs/>
        </w:rPr>
      </w:pPr>
      <w:r>
        <w:rPr>
          <w:rFonts w:ascii="Times New Roman" w:hAnsi="Times New Roman" w:eastAsia="方正仿宋_GB2312" w:cs="Times New Roman"/>
          <w:bCs/>
        </w:rPr>
        <w:t>联系电话：021－67708047</w:t>
      </w:r>
    </w:p>
    <w:p w14:paraId="5D12A52C">
      <w:pPr>
        <w:spacing w:line="440" w:lineRule="exact"/>
        <w:rPr>
          <w:rFonts w:ascii="Times New Roman" w:hAnsi="Times New Roman" w:eastAsia="方正仿宋_GB2312" w:cs="Times New Roman"/>
        </w:rPr>
      </w:pPr>
    </w:p>
    <w:p w14:paraId="2F576AD8">
      <w:pPr>
        <w:spacing w:line="440" w:lineRule="exact"/>
        <w:rPr>
          <w:rFonts w:ascii="Times New Roman" w:hAnsi="Times New Roman" w:eastAsia="方正仿宋_GB2312" w:cs="Times New Roman"/>
        </w:rPr>
      </w:pPr>
    </w:p>
    <w:p w14:paraId="47AA9C7C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firstLine="420"/>
        <w:jc w:val="right"/>
        <w:rPr>
          <w:rFonts w:ascii="Times New Roman" w:hAnsi="Times New Roman" w:eastAsia="方正仿宋_GB2312" w:cs="Times New Roman"/>
          <w:bCs/>
        </w:rPr>
      </w:pPr>
      <w:r>
        <w:rPr>
          <w:rFonts w:ascii="Times New Roman" w:hAnsi="Times New Roman" w:eastAsia="方正仿宋_GB2312" w:cs="Times New Roman"/>
          <w:bCs/>
        </w:rPr>
        <w:t>基建处</w:t>
      </w:r>
    </w:p>
    <w:p w14:paraId="77422DD7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13" w:line="440" w:lineRule="exact"/>
        <w:ind w:firstLine="420"/>
        <w:jc w:val="right"/>
        <w:rPr>
          <w:rFonts w:ascii="Times New Roman" w:hAnsi="Times New Roman" w:eastAsia="方正仿宋_GB2312" w:cs="Times New Roman"/>
          <w:bCs/>
        </w:rPr>
      </w:pPr>
      <w:r>
        <w:rPr>
          <w:rFonts w:ascii="Times New Roman" w:hAnsi="Times New Roman" w:eastAsia="方正仿宋_GB2312" w:cs="Times New Roman"/>
          <w:bCs/>
        </w:rPr>
        <w:t>202</w:t>
      </w:r>
      <w:r>
        <w:rPr>
          <w:rFonts w:ascii="Times New Roman" w:hAnsi="Times New Roman" w:eastAsia="方正仿宋_GB2312" w:cs="Times New Roman"/>
          <w:bCs/>
          <w:lang w:val="en-US"/>
        </w:rPr>
        <w:t>6</w:t>
      </w:r>
      <w:r>
        <w:rPr>
          <w:rFonts w:ascii="Times New Roman" w:hAnsi="Times New Roman" w:eastAsia="方正仿宋_GB2312" w:cs="Times New Roman"/>
          <w:bCs/>
        </w:rPr>
        <w:t>年</w:t>
      </w:r>
      <w:r>
        <w:rPr>
          <w:rFonts w:hint="eastAsia" w:ascii="Times New Roman" w:hAnsi="Times New Roman" w:eastAsia="方正仿宋_GB2312" w:cs="Times New Roman"/>
          <w:bCs/>
          <w:lang w:val="en-US" w:eastAsia="zh-CN"/>
        </w:rPr>
        <w:t>4</w:t>
      </w:r>
      <w:r>
        <w:rPr>
          <w:rFonts w:ascii="Times New Roman" w:hAnsi="Times New Roman" w:eastAsia="方正仿宋_GB2312" w:cs="Times New Roman"/>
          <w:bCs/>
        </w:rPr>
        <w:t>月</w:t>
      </w:r>
      <w:r>
        <w:rPr>
          <w:rFonts w:hint="eastAsia" w:ascii="Times New Roman" w:hAnsi="Times New Roman" w:eastAsia="方正仿宋_GB2312" w:cs="Times New Roman"/>
          <w:bCs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bCs/>
          <w:lang w:val="en-US"/>
        </w:rPr>
        <w:t>0</w:t>
      </w:r>
      <w:r>
        <w:rPr>
          <w:rFonts w:ascii="Times New Roman" w:hAnsi="Times New Roman" w:eastAsia="方正仿宋_GB2312" w:cs="Times New Roman"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pStyle w:val="11"/>
      <w:suff w:val="space"/>
      <w:lvlText w:val="第%1章"/>
      <w:lvlJc w:val="left"/>
      <w:rPr>
        <w:rFonts w:hint="default" w:ascii="黑体" w:hAnsi="黑体" w:eastAsia="黑体" w:cs="黑体"/>
        <w:b/>
        <w:i w:val="0"/>
        <w:strike w:val="0"/>
        <w:color w:val="auto"/>
        <w:position w:val="0"/>
        <w:sz w:val="44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91"/>
    <w:rsid w:val="000D617A"/>
    <w:rsid w:val="00113871"/>
    <w:rsid w:val="0014364F"/>
    <w:rsid w:val="0016661D"/>
    <w:rsid w:val="001D05CF"/>
    <w:rsid w:val="001D15ED"/>
    <w:rsid w:val="00283299"/>
    <w:rsid w:val="002B0CA3"/>
    <w:rsid w:val="002E62C1"/>
    <w:rsid w:val="00325115"/>
    <w:rsid w:val="0035775A"/>
    <w:rsid w:val="003A419A"/>
    <w:rsid w:val="0043439E"/>
    <w:rsid w:val="00441DB6"/>
    <w:rsid w:val="00453264"/>
    <w:rsid w:val="004821A6"/>
    <w:rsid w:val="004F75CE"/>
    <w:rsid w:val="005E373D"/>
    <w:rsid w:val="006032D0"/>
    <w:rsid w:val="00654627"/>
    <w:rsid w:val="00676F92"/>
    <w:rsid w:val="006E45A1"/>
    <w:rsid w:val="007A6991"/>
    <w:rsid w:val="007E320E"/>
    <w:rsid w:val="009416F9"/>
    <w:rsid w:val="009816D4"/>
    <w:rsid w:val="0099627B"/>
    <w:rsid w:val="009F44A3"/>
    <w:rsid w:val="00A10C14"/>
    <w:rsid w:val="00A65620"/>
    <w:rsid w:val="00AD0A58"/>
    <w:rsid w:val="00B75506"/>
    <w:rsid w:val="00C200F7"/>
    <w:rsid w:val="00C57B43"/>
    <w:rsid w:val="00CF3F76"/>
    <w:rsid w:val="00D906AE"/>
    <w:rsid w:val="00DA4AA3"/>
    <w:rsid w:val="00DE2F81"/>
    <w:rsid w:val="00DE4FC6"/>
    <w:rsid w:val="00E10A78"/>
    <w:rsid w:val="00E317F3"/>
    <w:rsid w:val="00E42E15"/>
    <w:rsid w:val="00E4721B"/>
    <w:rsid w:val="00EE640C"/>
    <w:rsid w:val="00EF5831"/>
    <w:rsid w:val="00F862B8"/>
    <w:rsid w:val="00FB5632"/>
    <w:rsid w:val="00FC31F1"/>
    <w:rsid w:val="1877623B"/>
    <w:rsid w:val="20A77D8C"/>
    <w:rsid w:val="399316AC"/>
    <w:rsid w:val="3A960E0D"/>
    <w:rsid w:val="587B6C7C"/>
    <w:rsid w:val="5CF21482"/>
    <w:rsid w:val="60600A87"/>
    <w:rsid w:val="694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11">
    <w:name w:val="标题1"/>
    <w:basedOn w:val="10"/>
    <w:qFormat/>
    <w:uiPriority w:val="0"/>
    <w:pPr>
      <w:numPr>
        <w:ilvl w:val="0"/>
        <w:numId w:val="1"/>
      </w:numPr>
      <w:spacing w:before="340" w:after="340" w:line="360" w:lineRule="auto"/>
    </w:pPr>
    <w:rPr>
      <w:rFonts w:ascii="黑体" w:hAnsi="黑体" w:eastAsia="黑体" w:cs="黑体"/>
      <w:b/>
      <w:bCs/>
      <w:sz w:val="44"/>
      <w:szCs w:val="44"/>
    </w:rPr>
  </w:style>
  <w:style w:type="paragraph" w:styleId="12">
    <w:name w:val="List Paragraph"/>
    <w:basedOn w:val="1"/>
    <w:qFormat/>
    <w:uiPriority w:val="0"/>
    <w:pPr>
      <w:ind w:firstLine="420"/>
      <w:jc w:val="left"/>
    </w:pPr>
    <w:rPr>
      <w:sz w:val="21"/>
      <w:szCs w:val="21"/>
    </w:rPr>
  </w:style>
  <w:style w:type="character" w:customStyle="1" w:styleId="13">
    <w:name w:val="页眉 字符"/>
    <w:basedOn w:val="8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4">
    <w:name w:val="页脚 字符"/>
    <w:basedOn w:val="8"/>
    <w:link w:val="3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535</Characters>
  <Lines>4</Lines>
  <Paragraphs>1</Paragraphs>
  <TotalTime>86</TotalTime>
  <ScaleCrop>false</ScaleCrop>
  <LinksUpToDate>false</LinksUpToDate>
  <CharactersWithSpaces>535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2024-12-20T00:56:00Z</dcterms:created>
  <dc:creator>龚建伟</dc:creator>
  <cp:lastModifiedBy>HHUU</cp:lastModifiedBy>
  <dcterms:modified xsi:type="dcterms:W3CDTF">2026-04-10T09:49:47Z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eyJoZGlkIjoiOTA2MWNlYjExZWY1ZDgwNDNmZmViZmE5MjNlNmQ2YWUiLCJ1c2VySWQiOiIxMjU3MTYzNzA1In0=</vt:lpwstr>
  </property>
  <property fmtid="{D5CDD505-2E9C-101B-9397-08002B2CF9AE}" pid="3" name="KSOProductBuildVer">
    <vt:lpwstr>2052-12.1.0.23539</vt:lpwstr>
  </property>
  <property fmtid="{D5CDD505-2E9C-101B-9397-08002B2CF9AE}" pid="4" name="ICV">
    <vt:lpwstr>40D8AC1DEF314630B4AF6EF458D32189_12</vt:lpwstr>
  </property>
</Properties>
</file>