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77E6A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uto"/>
        <w:ind w:leftChars="0"/>
        <w:jc w:val="center"/>
        <w:textAlignment w:val="auto"/>
        <w:rPr>
          <w:rFonts w:hint="default" w:ascii="宋体" w:hAnsi="宋体" w:eastAsia="宋体" w:cs="宋体"/>
          <w:b/>
          <w:bCs/>
          <w:sz w:val="24"/>
          <w:szCs w:val="24"/>
        </w:rPr>
      </w:pPr>
      <w:r>
        <w:rPr>
          <w:rFonts w:hint="default" w:ascii="宋体" w:hAnsi="宋体" w:eastAsia="宋体" w:cs="宋体"/>
          <w:b/>
          <w:bCs/>
          <w:sz w:val="24"/>
          <w:szCs w:val="24"/>
        </w:rPr>
        <w:t>评分标准</w:t>
      </w:r>
    </w:p>
    <w:tbl>
      <w:tblPr>
        <w:tblStyle w:val="6"/>
        <w:tblW w:w="8519" w:type="dxa"/>
        <w:jc w:val="center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73"/>
        <w:gridCol w:w="1065"/>
        <w:gridCol w:w="3390"/>
        <w:gridCol w:w="2391"/>
      </w:tblGrid>
      <w:tr w14:paraId="601F5CF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73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4A4C1C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评分维度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5F9751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权重占比</w:t>
            </w:r>
          </w:p>
        </w:tc>
        <w:tc>
          <w:tcPr>
            <w:tcW w:w="3390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22BB8C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细分评分项</w:t>
            </w:r>
          </w:p>
        </w:tc>
        <w:tc>
          <w:tcPr>
            <w:tcW w:w="2391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A0A673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评分要点说明</w:t>
            </w:r>
          </w:p>
        </w:tc>
      </w:tr>
      <w:tr w14:paraId="4BBFA13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673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0C6275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资质与信誉</w:t>
            </w:r>
          </w:p>
        </w:tc>
        <w:tc>
          <w:tcPr>
            <w:tcW w:w="106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015AEB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3390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ECA833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  <w:t>企业综合资质（6分）</w:t>
            </w:r>
          </w:p>
        </w:tc>
        <w:tc>
          <w:tcPr>
            <w:tcW w:w="2391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A36BB4B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营业执照、信用记录、无重大违法声明等。</w:t>
            </w:r>
          </w:p>
        </w:tc>
      </w:tr>
      <w:tr w14:paraId="3E3EB491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673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32704F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85FDFA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3390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5CAC4C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  <w:t>专业资质与案例（4分）</w:t>
            </w:r>
          </w:p>
        </w:tc>
        <w:tc>
          <w:tcPr>
            <w:tcW w:w="2391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53F4A6E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eastAsia="zh-CN"/>
              </w:rPr>
              <w:t>是否原厂授权或一级代理，提供同类项目合同证明。</w:t>
            </w:r>
          </w:p>
        </w:tc>
      </w:tr>
      <w:tr w14:paraId="35C844CA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673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3A3AB8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术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  <w:t>服务方案</w:t>
            </w:r>
          </w:p>
        </w:tc>
        <w:tc>
          <w:tcPr>
            <w:tcW w:w="106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9ED79F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3390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EDBD4E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eastAsia="zh-CN"/>
              </w:rPr>
              <w:t>维保服务整体方案（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  <w:t>10分）</w:t>
            </w:r>
          </w:p>
        </w:tc>
        <w:tc>
          <w:tcPr>
            <w:tcW w:w="2391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D14203B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eastAsia="zh-CN"/>
              </w:rPr>
              <w:t>对861套锁具及系统的维保策略、流程、计划的全面性与可行性。</w:t>
            </w:r>
          </w:p>
        </w:tc>
      </w:tr>
      <w:tr w14:paraId="29033921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673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512666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0AF37B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3390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792DFF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  <w:t>应急响应与故障处置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  <w:t>12分）</w:t>
            </w:r>
          </w:p>
        </w:tc>
        <w:tc>
          <w:tcPr>
            <w:tcW w:w="2391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DE52BBA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  <w:t>7×24小时响应机制、故障分级标准、备品备件储备、紧急通行保障方案。</w:t>
            </w:r>
          </w:p>
        </w:tc>
      </w:tr>
      <w:tr w14:paraId="674120C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673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774AC6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91706E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3390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9365EE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  <w:t>数据安全与系统维护方案（10分）</w:t>
            </w:r>
          </w:p>
        </w:tc>
        <w:tc>
          <w:tcPr>
            <w:tcW w:w="2391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44C859F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eastAsia="zh-CN"/>
              </w:rPr>
              <w:t>数据备份与恢复、权限管理、软件升级、网络安全防护措施。</w:t>
            </w:r>
          </w:p>
        </w:tc>
      </w:tr>
      <w:tr w14:paraId="21FA1B6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673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F71347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9FCE99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3390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62F2F3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  <w:t>人员与工具配置（8分）</w:t>
            </w:r>
          </w:p>
        </w:tc>
        <w:tc>
          <w:tcPr>
            <w:tcW w:w="2391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7EDD0FE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eastAsia="zh-CN"/>
              </w:rPr>
              <w:t>常驻技术人员资质、专用检测维修工具配备。</w:t>
            </w:r>
          </w:p>
        </w:tc>
      </w:tr>
      <w:tr w14:paraId="3CB0D231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673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23C6B3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  <w:t>承诺与保障</w:t>
            </w:r>
          </w:p>
        </w:tc>
        <w:tc>
          <w:tcPr>
            <w:tcW w:w="106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93B421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3390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785E99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  <w:t>服务承诺的全面性与合理性（8分）</w:t>
            </w:r>
          </w:p>
        </w:tc>
        <w:tc>
          <w:tcPr>
            <w:tcW w:w="2391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DC3538B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  <w:t>响应与修复时限承诺、保养频次、电池更换标准、服务记录规范性。</w:t>
            </w:r>
          </w:p>
        </w:tc>
      </w:tr>
      <w:tr w14:paraId="75DDDBA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673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F1E6BD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4BE6B8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390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E18A3D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  <w:t>数据安全与保密承诺（7分）</w:t>
            </w:r>
          </w:p>
        </w:tc>
        <w:tc>
          <w:tcPr>
            <w:tcW w:w="2391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DEFF7B5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  <w:t>保密协议签署意愿、具体的数据安全管理措施与责任界定。</w:t>
            </w:r>
          </w:p>
        </w:tc>
      </w:tr>
      <w:tr w14:paraId="36DD800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673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26AA94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  <w:t>商务报价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292C18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  <w:t>25%</w:t>
            </w:r>
          </w:p>
        </w:tc>
        <w:tc>
          <w:tcPr>
            <w:tcW w:w="3390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2F59BC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报价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  <w:t>25分）</w:t>
            </w:r>
          </w:p>
        </w:tc>
        <w:tc>
          <w:tcPr>
            <w:tcW w:w="2391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346162A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  <w:t>报价评分采用低价优先法：以最低有效报价为基准价，得满分；其他报价得分按 （基准价/报价）× 价格权值 计算。</w:t>
            </w:r>
          </w:p>
        </w:tc>
      </w:tr>
      <w:tr w14:paraId="79ADBC6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673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C6464E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过往业绩</w:t>
            </w:r>
          </w:p>
        </w:tc>
        <w:tc>
          <w:tcPr>
            <w:tcW w:w="106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75E4E1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3390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6326AB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  <w:t>同类项目经验（6分）</w:t>
            </w:r>
          </w:p>
        </w:tc>
        <w:tc>
          <w:tcPr>
            <w:tcW w:w="2391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2DF32BC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近三年高校、大型公寓或公建类智能锁维保案例的数量与规模。每提供一个有效合同案例得2分，最高6分。</w:t>
            </w:r>
          </w:p>
        </w:tc>
      </w:tr>
      <w:tr w14:paraId="72E4E32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673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A40A07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6BD631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390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2B40C9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用户评价或履约证明（4分）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545E640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过往项目验收单、用户反馈或表扬信等证明材料。</w:t>
            </w:r>
          </w:p>
        </w:tc>
      </w:tr>
    </w:tbl>
    <w:p w14:paraId="2BDDE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558E8"/>
    <w:rsid w:val="140C2836"/>
    <w:rsid w:val="1C493F61"/>
    <w:rsid w:val="210268C8"/>
    <w:rsid w:val="239E0EFF"/>
    <w:rsid w:val="2C6C3A6C"/>
    <w:rsid w:val="328641AE"/>
    <w:rsid w:val="36080591"/>
    <w:rsid w:val="3A775CE5"/>
    <w:rsid w:val="4D73058E"/>
    <w:rsid w:val="51110BE2"/>
    <w:rsid w:val="512027DB"/>
    <w:rsid w:val="530558E8"/>
    <w:rsid w:val="7158344A"/>
    <w:rsid w:val="7D9600CF"/>
    <w:rsid w:val="7F9E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521</Characters>
  <Lines>0</Lines>
  <Paragraphs>0</Paragraphs>
  <TotalTime>3119</TotalTime>
  <ScaleCrop>false</ScaleCrop>
  <LinksUpToDate>false</LinksUpToDate>
  <CharactersWithSpaces>526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2026-01-15T07:03:00Z</dcterms:created>
  <dc:creator>栋栋</dc:creator>
  <cp:lastModifiedBy>Lulu</cp:lastModifiedBy>
  <dcterms:modified xsi:type="dcterms:W3CDTF">2026-03-08T13:26:57Z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6430CBFF7B3546FFAD730B106D8E4E5F_13</vt:lpwstr>
  </property>
  <property fmtid="{D5CDD505-2E9C-101B-9397-08002B2CF9AE}" pid="4" name="KSOTemplateDocerSaveRecord">
    <vt:lpwstr>eyJoZGlkIjoiN2Y0NjM3OTg4OTAzNzYxZTUzNWJiZjI0OGY3NjM1YWIiLCJ1c2VySWQiOiIzOTE2ODM3ODkifQ==</vt:lpwstr>
  </property>
</Properties>
</file>