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1E5AB" w14:textId="77777777" w:rsidR="00C70EA5" w:rsidRDefault="00B80FCF">
      <w:pPr>
        <w:spacing w:line="360" w:lineRule="auto"/>
        <w:jc w:val="left"/>
        <w:rPr>
          <w:rFonts w:ascii="宋体" w:hAnsi="宋体" w:hint="eastAsia"/>
          <w:b/>
          <w:szCs w:val="21"/>
        </w:rPr>
      </w:pPr>
      <w:r>
        <w:rPr>
          <w:rFonts w:ascii="宋体" w:hAnsi="宋体" w:hint="eastAsia"/>
          <w:b/>
          <w:szCs w:val="21"/>
        </w:rPr>
        <w:t>附件：</w:t>
      </w:r>
    </w:p>
    <w:p w14:paraId="0BA49D2D" w14:textId="77777777" w:rsidR="00C70EA5" w:rsidRDefault="00B80FCF">
      <w:pPr>
        <w:spacing w:line="360" w:lineRule="auto"/>
        <w:jc w:val="center"/>
        <w:rPr>
          <w:rFonts w:ascii="宋体" w:hAnsi="宋体" w:hint="eastAsia"/>
          <w:b/>
          <w:sz w:val="28"/>
          <w:szCs w:val="28"/>
        </w:rPr>
      </w:pPr>
      <w:r>
        <w:rPr>
          <w:rFonts w:ascii="宋体" w:hAnsi="宋体" w:hint="eastAsia"/>
          <w:b/>
          <w:sz w:val="28"/>
          <w:szCs w:val="28"/>
        </w:rPr>
        <w:t>上海外国语大学教务系统2026年新增功能开发</w:t>
      </w:r>
    </w:p>
    <w:p w14:paraId="452E88D6" w14:textId="77777777" w:rsidR="00C70EA5" w:rsidRDefault="00B80FCF">
      <w:pPr>
        <w:spacing w:line="360" w:lineRule="auto"/>
        <w:jc w:val="center"/>
        <w:rPr>
          <w:rFonts w:ascii="宋体" w:hAnsi="宋体" w:hint="eastAsia"/>
          <w:b/>
          <w:sz w:val="28"/>
          <w:szCs w:val="28"/>
        </w:rPr>
      </w:pPr>
      <w:r>
        <w:rPr>
          <w:rFonts w:ascii="宋体" w:hAnsi="宋体" w:hint="eastAsia"/>
          <w:b/>
          <w:sz w:val="28"/>
          <w:szCs w:val="28"/>
        </w:rPr>
        <w:t>项目需求文件</w:t>
      </w:r>
    </w:p>
    <w:p w14:paraId="25444A24" w14:textId="77777777" w:rsidR="00C70EA5" w:rsidRDefault="00B80FCF">
      <w:pPr>
        <w:spacing w:line="360" w:lineRule="auto"/>
        <w:rPr>
          <w:rFonts w:ascii="宋体" w:hAnsi="宋体" w:hint="eastAsia"/>
          <w:b/>
          <w:szCs w:val="21"/>
        </w:rPr>
      </w:pPr>
      <w:r>
        <w:rPr>
          <w:rFonts w:ascii="宋体" w:hAnsi="宋体" w:hint="eastAsia"/>
          <w:b/>
          <w:szCs w:val="21"/>
        </w:rPr>
        <w:t>一、采购部门基本情况</w:t>
      </w:r>
    </w:p>
    <w:tbl>
      <w:tblPr>
        <w:tblStyle w:val="af2"/>
        <w:tblW w:w="9493" w:type="dxa"/>
        <w:jc w:val="center"/>
        <w:tblLook w:val="04A0" w:firstRow="1" w:lastRow="0" w:firstColumn="1" w:lastColumn="0" w:noHBand="0" w:noVBand="1"/>
      </w:tblPr>
      <w:tblGrid>
        <w:gridCol w:w="1889"/>
        <w:gridCol w:w="3150"/>
        <w:gridCol w:w="1650"/>
        <w:gridCol w:w="2804"/>
      </w:tblGrid>
      <w:tr w:rsidR="00C70EA5" w14:paraId="0CEFD3BD" w14:textId="77777777">
        <w:trPr>
          <w:trHeight w:val="495"/>
          <w:jc w:val="center"/>
        </w:trPr>
        <w:tc>
          <w:tcPr>
            <w:tcW w:w="1889" w:type="dxa"/>
            <w:vAlign w:val="center"/>
          </w:tcPr>
          <w:p w14:paraId="47DD1D18" w14:textId="77777777" w:rsidR="00C70EA5" w:rsidRDefault="00B80FCF">
            <w:pPr>
              <w:spacing w:line="360" w:lineRule="auto"/>
              <w:jc w:val="center"/>
              <w:rPr>
                <w:rFonts w:ascii="宋体" w:hAnsi="宋体" w:hint="eastAsia"/>
                <w:b/>
                <w:szCs w:val="21"/>
              </w:rPr>
            </w:pPr>
            <w:r>
              <w:rPr>
                <w:rFonts w:ascii="宋体" w:hAnsi="宋体" w:hint="eastAsia"/>
                <w:b/>
                <w:szCs w:val="21"/>
              </w:rPr>
              <w:t>采购部门名称</w:t>
            </w:r>
          </w:p>
        </w:tc>
        <w:tc>
          <w:tcPr>
            <w:tcW w:w="3150" w:type="dxa"/>
            <w:vAlign w:val="center"/>
          </w:tcPr>
          <w:p w14:paraId="08B20FA4" w14:textId="77777777" w:rsidR="00C70EA5" w:rsidRDefault="00B80FCF">
            <w:pPr>
              <w:spacing w:line="360" w:lineRule="auto"/>
              <w:jc w:val="center"/>
              <w:rPr>
                <w:rFonts w:ascii="宋体" w:hAnsi="宋体" w:hint="eastAsia"/>
                <w:szCs w:val="21"/>
              </w:rPr>
            </w:pPr>
            <w:r>
              <w:rPr>
                <w:rFonts w:ascii="宋体" w:hAnsi="宋体" w:hint="eastAsia"/>
                <w:szCs w:val="21"/>
              </w:rPr>
              <w:t>教务处</w:t>
            </w:r>
          </w:p>
        </w:tc>
        <w:tc>
          <w:tcPr>
            <w:tcW w:w="1650" w:type="dxa"/>
            <w:vAlign w:val="center"/>
          </w:tcPr>
          <w:p w14:paraId="320ECBF7" w14:textId="77777777" w:rsidR="00C70EA5" w:rsidRDefault="00B80FCF">
            <w:pPr>
              <w:spacing w:line="360" w:lineRule="auto"/>
              <w:jc w:val="center"/>
              <w:rPr>
                <w:rFonts w:ascii="宋体" w:hAnsi="宋体" w:hint="eastAsia"/>
                <w:b/>
                <w:szCs w:val="21"/>
              </w:rPr>
            </w:pPr>
            <w:r>
              <w:rPr>
                <w:rFonts w:ascii="宋体" w:hAnsi="宋体" w:hint="eastAsia"/>
                <w:b/>
                <w:szCs w:val="21"/>
              </w:rPr>
              <w:t>项目负责人</w:t>
            </w:r>
          </w:p>
        </w:tc>
        <w:tc>
          <w:tcPr>
            <w:tcW w:w="2804" w:type="dxa"/>
            <w:vAlign w:val="center"/>
          </w:tcPr>
          <w:p w14:paraId="7CB37DD8" w14:textId="5FD30622" w:rsidR="00C70EA5" w:rsidRDefault="00AE042B">
            <w:pPr>
              <w:spacing w:line="360" w:lineRule="auto"/>
              <w:jc w:val="center"/>
              <w:rPr>
                <w:rFonts w:ascii="宋体" w:hAnsi="宋体" w:hint="eastAsia"/>
                <w:szCs w:val="21"/>
              </w:rPr>
            </w:pPr>
            <w:r>
              <w:rPr>
                <w:rFonts w:ascii="宋体" w:hAnsi="宋体" w:hint="eastAsia"/>
                <w:szCs w:val="21"/>
              </w:rPr>
              <w:t>严泽群</w:t>
            </w:r>
          </w:p>
        </w:tc>
      </w:tr>
      <w:tr w:rsidR="00C70EA5" w14:paraId="5932332D" w14:textId="77777777">
        <w:trPr>
          <w:trHeight w:val="539"/>
          <w:jc w:val="center"/>
        </w:trPr>
        <w:tc>
          <w:tcPr>
            <w:tcW w:w="1889" w:type="dxa"/>
            <w:vAlign w:val="center"/>
          </w:tcPr>
          <w:p w14:paraId="679AAE55" w14:textId="77777777" w:rsidR="00C70EA5" w:rsidRDefault="00B80FCF">
            <w:pPr>
              <w:spacing w:line="360" w:lineRule="auto"/>
              <w:jc w:val="center"/>
              <w:rPr>
                <w:rFonts w:ascii="宋体" w:hAnsi="宋体" w:hint="eastAsia"/>
                <w:b/>
                <w:szCs w:val="21"/>
              </w:rPr>
            </w:pPr>
            <w:r>
              <w:rPr>
                <w:rFonts w:ascii="宋体" w:hAnsi="宋体" w:hint="eastAsia"/>
                <w:b/>
                <w:szCs w:val="21"/>
              </w:rPr>
              <w:t>办公地点</w:t>
            </w:r>
          </w:p>
        </w:tc>
        <w:tc>
          <w:tcPr>
            <w:tcW w:w="3150" w:type="dxa"/>
            <w:vAlign w:val="center"/>
          </w:tcPr>
          <w:p w14:paraId="341EE752" w14:textId="77777777" w:rsidR="00C70EA5" w:rsidRDefault="00B80FCF">
            <w:pPr>
              <w:spacing w:line="360" w:lineRule="auto"/>
              <w:jc w:val="center"/>
              <w:rPr>
                <w:rFonts w:ascii="宋体" w:hAnsi="宋体" w:hint="eastAsia"/>
                <w:b/>
                <w:szCs w:val="21"/>
              </w:rPr>
            </w:pPr>
            <w:r>
              <w:rPr>
                <w:rFonts w:ascii="宋体" w:hAnsi="宋体" w:hint="eastAsia"/>
                <w:szCs w:val="21"/>
              </w:rPr>
              <w:t>上外松江校区行政楼2</w:t>
            </w:r>
            <w:r>
              <w:rPr>
                <w:rFonts w:ascii="宋体" w:hAnsi="宋体"/>
                <w:szCs w:val="21"/>
              </w:rPr>
              <w:t>02</w:t>
            </w:r>
            <w:r>
              <w:rPr>
                <w:rFonts w:ascii="宋体" w:hAnsi="宋体" w:hint="eastAsia"/>
                <w:szCs w:val="21"/>
              </w:rPr>
              <w:t>室</w:t>
            </w:r>
          </w:p>
        </w:tc>
        <w:tc>
          <w:tcPr>
            <w:tcW w:w="1650" w:type="dxa"/>
            <w:vAlign w:val="center"/>
          </w:tcPr>
          <w:p w14:paraId="209CF29B" w14:textId="77777777" w:rsidR="00C70EA5" w:rsidRDefault="00B80FCF">
            <w:pPr>
              <w:spacing w:line="360" w:lineRule="auto"/>
              <w:jc w:val="center"/>
              <w:rPr>
                <w:rFonts w:ascii="宋体" w:hAnsi="宋体" w:hint="eastAsia"/>
                <w:b/>
                <w:szCs w:val="21"/>
              </w:rPr>
            </w:pPr>
            <w:r>
              <w:rPr>
                <w:rFonts w:ascii="宋体" w:hAnsi="宋体" w:hint="eastAsia"/>
                <w:b/>
                <w:szCs w:val="21"/>
              </w:rPr>
              <w:t>联系方式</w:t>
            </w:r>
          </w:p>
        </w:tc>
        <w:tc>
          <w:tcPr>
            <w:tcW w:w="2804" w:type="dxa"/>
            <w:vAlign w:val="center"/>
          </w:tcPr>
          <w:p w14:paraId="4013F887" w14:textId="77777777" w:rsidR="00C70EA5" w:rsidRDefault="00B80FCF">
            <w:pPr>
              <w:spacing w:line="360" w:lineRule="auto"/>
              <w:jc w:val="center"/>
              <w:rPr>
                <w:rFonts w:ascii="宋体" w:hAnsi="宋体" w:hint="eastAsia"/>
                <w:szCs w:val="21"/>
              </w:rPr>
            </w:pPr>
            <w:r>
              <w:rPr>
                <w:rFonts w:ascii="宋体" w:hAnsi="宋体" w:hint="eastAsia"/>
                <w:szCs w:val="21"/>
              </w:rPr>
              <w:t>021-677010</w:t>
            </w:r>
            <w:r>
              <w:rPr>
                <w:rFonts w:ascii="宋体" w:hAnsi="宋体"/>
                <w:szCs w:val="21"/>
              </w:rPr>
              <w:t>95</w:t>
            </w:r>
          </w:p>
        </w:tc>
      </w:tr>
    </w:tbl>
    <w:p w14:paraId="75E220E8" w14:textId="77777777" w:rsidR="00C70EA5" w:rsidRDefault="00B80FCF">
      <w:pPr>
        <w:spacing w:line="360" w:lineRule="auto"/>
        <w:rPr>
          <w:rFonts w:ascii="宋体" w:hAnsi="宋体" w:hint="eastAsia"/>
          <w:b/>
          <w:szCs w:val="21"/>
        </w:rPr>
      </w:pPr>
      <w:r>
        <w:rPr>
          <w:rFonts w:ascii="宋体" w:hAnsi="宋体" w:hint="eastAsia"/>
          <w:b/>
          <w:szCs w:val="21"/>
        </w:rPr>
        <w:t>二、采购项目基本情况</w:t>
      </w:r>
    </w:p>
    <w:tbl>
      <w:tblPr>
        <w:tblStyle w:val="af2"/>
        <w:tblW w:w="9480" w:type="dxa"/>
        <w:jc w:val="center"/>
        <w:tblLook w:val="04A0" w:firstRow="1" w:lastRow="0" w:firstColumn="1" w:lastColumn="0" w:noHBand="0" w:noVBand="1"/>
      </w:tblPr>
      <w:tblGrid>
        <w:gridCol w:w="1510"/>
        <w:gridCol w:w="3169"/>
        <w:gridCol w:w="2453"/>
        <w:gridCol w:w="2348"/>
      </w:tblGrid>
      <w:tr w:rsidR="00C70EA5" w14:paraId="0C636C26" w14:textId="77777777">
        <w:trPr>
          <w:trHeight w:val="532"/>
          <w:jc w:val="center"/>
        </w:trPr>
        <w:tc>
          <w:tcPr>
            <w:tcW w:w="1555" w:type="dxa"/>
            <w:vAlign w:val="center"/>
          </w:tcPr>
          <w:p w14:paraId="7F156322" w14:textId="77777777" w:rsidR="00C70EA5" w:rsidRDefault="00B80FCF">
            <w:pPr>
              <w:spacing w:line="360" w:lineRule="auto"/>
              <w:jc w:val="center"/>
              <w:rPr>
                <w:rFonts w:ascii="宋体" w:hAnsi="宋体" w:hint="eastAsia"/>
                <w:b/>
                <w:szCs w:val="21"/>
              </w:rPr>
            </w:pPr>
            <w:r>
              <w:rPr>
                <w:rFonts w:ascii="宋体" w:hAnsi="宋体" w:hint="eastAsia"/>
                <w:b/>
                <w:szCs w:val="21"/>
              </w:rPr>
              <w:t>项目名称</w:t>
            </w:r>
          </w:p>
        </w:tc>
        <w:tc>
          <w:tcPr>
            <w:tcW w:w="7925" w:type="dxa"/>
            <w:gridSpan w:val="3"/>
            <w:vAlign w:val="center"/>
          </w:tcPr>
          <w:p w14:paraId="7288FD1E" w14:textId="77777777" w:rsidR="00C70EA5" w:rsidRDefault="00B80FCF">
            <w:pPr>
              <w:spacing w:line="360" w:lineRule="auto"/>
              <w:jc w:val="center"/>
              <w:rPr>
                <w:rFonts w:ascii="宋体" w:hAnsi="宋体" w:hint="eastAsia"/>
                <w:b/>
                <w:szCs w:val="21"/>
              </w:rPr>
            </w:pPr>
            <w:r>
              <w:rPr>
                <w:rFonts w:ascii="宋体" w:hAnsi="宋体" w:cs="Arial" w:hint="eastAsia"/>
                <w:color w:val="333333"/>
                <w:szCs w:val="21"/>
                <w:shd w:val="clear" w:color="auto" w:fill="FFFFFF"/>
              </w:rPr>
              <w:t>上海外国语大学教务系统2026年新增功能开发项目</w:t>
            </w:r>
          </w:p>
        </w:tc>
      </w:tr>
      <w:tr w:rsidR="00C70EA5" w14:paraId="7DB56163" w14:textId="77777777">
        <w:trPr>
          <w:trHeight w:val="486"/>
          <w:jc w:val="center"/>
        </w:trPr>
        <w:tc>
          <w:tcPr>
            <w:tcW w:w="1555" w:type="dxa"/>
            <w:vAlign w:val="center"/>
          </w:tcPr>
          <w:p w14:paraId="5D38B835" w14:textId="77777777" w:rsidR="00C70EA5" w:rsidRDefault="00B80FCF">
            <w:pPr>
              <w:spacing w:line="360" w:lineRule="auto"/>
              <w:jc w:val="center"/>
              <w:rPr>
                <w:rFonts w:ascii="宋体" w:hAnsi="宋体" w:hint="eastAsia"/>
                <w:b/>
                <w:szCs w:val="21"/>
              </w:rPr>
            </w:pPr>
            <w:r>
              <w:rPr>
                <w:rFonts w:ascii="宋体" w:hAnsi="宋体" w:hint="eastAsia"/>
                <w:b/>
                <w:szCs w:val="21"/>
              </w:rPr>
              <w:t>项目实施时间</w:t>
            </w:r>
          </w:p>
        </w:tc>
        <w:tc>
          <w:tcPr>
            <w:tcW w:w="3123" w:type="dxa"/>
            <w:vAlign w:val="center"/>
          </w:tcPr>
          <w:p w14:paraId="63FFB141" w14:textId="77777777" w:rsidR="00C70EA5" w:rsidRDefault="00B80FCF">
            <w:pPr>
              <w:jc w:val="left"/>
              <w:rPr>
                <w:rFonts w:ascii="宋体" w:hAnsi="宋体" w:hint="eastAsia"/>
                <w:szCs w:val="21"/>
              </w:rPr>
            </w:pPr>
            <w:r>
              <w:rPr>
                <w:rFonts w:ascii="宋体" w:hAnsi="宋体" w:hint="eastAsia"/>
                <w:szCs w:val="21"/>
              </w:rPr>
              <w:t>自项目合同签订之日起</w:t>
            </w:r>
            <w:r>
              <w:rPr>
                <w:rFonts w:ascii="宋体" w:hAnsi="宋体"/>
                <w:szCs w:val="21"/>
              </w:rPr>
              <w:t>100</w:t>
            </w:r>
            <w:r>
              <w:rPr>
                <w:rFonts w:ascii="宋体" w:hAnsi="宋体" w:hint="eastAsia"/>
                <w:szCs w:val="21"/>
              </w:rPr>
              <w:t>天内完成交付。</w:t>
            </w:r>
          </w:p>
        </w:tc>
        <w:tc>
          <w:tcPr>
            <w:tcW w:w="2454" w:type="dxa"/>
            <w:vAlign w:val="center"/>
          </w:tcPr>
          <w:p w14:paraId="633FE8F2" w14:textId="77777777" w:rsidR="00C70EA5" w:rsidRDefault="00B80FCF">
            <w:pPr>
              <w:spacing w:line="360" w:lineRule="auto"/>
              <w:jc w:val="center"/>
              <w:rPr>
                <w:rFonts w:ascii="宋体" w:hAnsi="宋体" w:hint="eastAsia"/>
                <w:b/>
                <w:szCs w:val="21"/>
              </w:rPr>
            </w:pPr>
            <w:r>
              <w:rPr>
                <w:rFonts w:ascii="宋体" w:hAnsi="宋体" w:hint="eastAsia"/>
                <w:b/>
                <w:szCs w:val="21"/>
              </w:rPr>
              <w:t>采购方式</w:t>
            </w:r>
          </w:p>
        </w:tc>
        <w:tc>
          <w:tcPr>
            <w:tcW w:w="2348" w:type="dxa"/>
            <w:vAlign w:val="center"/>
          </w:tcPr>
          <w:p w14:paraId="25D8800E" w14:textId="77777777" w:rsidR="00C70EA5" w:rsidRDefault="00B80FCF">
            <w:pPr>
              <w:spacing w:line="360" w:lineRule="auto"/>
              <w:jc w:val="center"/>
              <w:rPr>
                <w:rFonts w:ascii="宋体" w:hAnsi="宋体" w:hint="eastAsia"/>
                <w:b/>
                <w:szCs w:val="21"/>
              </w:rPr>
            </w:pPr>
            <w:r>
              <w:rPr>
                <w:rFonts w:ascii="宋体" w:hAnsi="宋体" w:cs="Arial" w:hint="eastAsia"/>
                <w:color w:val="333333"/>
                <w:szCs w:val="21"/>
                <w:shd w:val="clear" w:color="auto" w:fill="FFFFFF"/>
              </w:rPr>
              <w:t>比选采购</w:t>
            </w:r>
          </w:p>
        </w:tc>
      </w:tr>
      <w:tr w:rsidR="00C70EA5" w14:paraId="48022D0F" w14:textId="77777777">
        <w:trPr>
          <w:trHeight w:val="1266"/>
          <w:jc w:val="center"/>
        </w:trPr>
        <w:tc>
          <w:tcPr>
            <w:tcW w:w="1555" w:type="dxa"/>
            <w:vAlign w:val="center"/>
          </w:tcPr>
          <w:p w14:paraId="32661E08" w14:textId="77777777" w:rsidR="00C70EA5" w:rsidRDefault="00B80FCF">
            <w:pPr>
              <w:spacing w:line="360" w:lineRule="auto"/>
              <w:jc w:val="center"/>
              <w:rPr>
                <w:rFonts w:ascii="宋体" w:hAnsi="宋体" w:hint="eastAsia"/>
                <w:b/>
                <w:szCs w:val="21"/>
              </w:rPr>
            </w:pPr>
            <w:r>
              <w:rPr>
                <w:rFonts w:ascii="宋体" w:hAnsi="宋体" w:hint="eastAsia"/>
                <w:b/>
                <w:szCs w:val="21"/>
              </w:rPr>
              <w:t>项目需求</w:t>
            </w:r>
          </w:p>
        </w:tc>
        <w:tc>
          <w:tcPr>
            <w:tcW w:w="7925" w:type="dxa"/>
            <w:gridSpan w:val="3"/>
            <w:vAlign w:val="center"/>
          </w:tcPr>
          <w:p w14:paraId="129AF78B" w14:textId="77777777" w:rsidR="00C70EA5" w:rsidRDefault="00B80FCF">
            <w:pPr>
              <w:pStyle w:val="af5"/>
              <w:numPr>
                <w:ilvl w:val="0"/>
                <w:numId w:val="1"/>
              </w:numPr>
              <w:spacing w:line="520" w:lineRule="exact"/>
              <w:ind w:firstLineChars="0"/>
              <w:rPr>
                <w:rFonts w:ascii="宋体" w:hAnsi="宋体" w:cs="宋体" w:hint="eastAsia"/>
                <w:b/>
                <w:bCs/>
                <w:szCs w:val="21"/>
              </w:rPr>
            </w:pPr>
            <w:r>
              <w:rPr>
                <w:rFonts w:ascii="宋体" w:hAnsi="宋体" w:cs="宋体" w:hint="eastAsia"/>
                <w:b/>
                <w:bCs/>
                <w:szCs w:val="21"/>
              </w:rPr>
              <w:t>采购预算</w:t>
            </w:r>
          </w:p>
          <w:p w14:paraId="5E1752C8" w14:textId="77777777" w:rsidR="00C70EA5" w:rsidRDefault="00B80FCF">
            <w:pPr>
              <w:spacing w:line="520" w:lineRule="exact"/>
              <w:ind w:firstLineChars="200" w:firstLine="420"/>
              <w:rPr>
                <w:rFonts w:ascii="宋体" w:hAnsi="宋体" w:cs="宋体" w:hint="eastAsia"/>
                <w:szCs w:val="21"/>
              </w:rPr>
            </w:pPr>
            <w:r>
              <w:rPr>
                <w:rFonts w:ascii="宋体" w:hAnsi="宋体" w:cs="宋体" w:hint="eastAsia"/>
                <w:szCs w:val="21"/>
              </w:rPr>
              <w:t>总价不超过</w:t>
            </w:r>
            <w:r>
              <w:rPr>
                <w:rFonts w:ascii="宋体" w:hAnsi="宋体"/>
                <w:b/>
                <w:bCs/>
                <w:szCs w:val="21"/>
              </w:rPr>
              <w:t>26.95</w:t>
            </w:r>
            <w:r>
              <w:rPr>
                <w:rFonts w:ascii="宋体" w:hAnsi="宋体" w:hint="eastAsia"/>
                <w:b/>
                <w:bCs/>
                <w:szCs w:val="21"/>
              </w:rPr>
              <w:t>万</w:t>
            </w:r>
            <w:r>
              <w:rPr>
                <w:rFonts w:ascii="宋体" w:hAnsi="宋体" w:cs="宋体" w:hint="eastAsia"/>
                <w:szCs w:val="21"/>
              </w:rPr>
              <w:t>元（人民币）。项目期限：自项目合同签订之日起100天内完成交付。</w:t>
            </w:r>
          </w:p>
          <w:p w14:paraId="3FCFA0D7" w14:textId="77777777" w:rsidR="00C70EA5" w:rsidRDefault="00B80FCF">
            <w:pPr>
              <w:pStyle w:val="af5"/>
              <w:numPr>
                <w:ilvl w:val="0"/>
                <w:numId w:val="1"/>
              </w:numPr>
              <w:spacing w:line="520" w:lineRule="exact"/>
              <w:ind w:firstLineChars="0"/>
              <w:rPr>
                <w:rFonts w:ascii="宋体" w:hAnsi="宋体" w:cs="宋体" w:hint="eastAsia"/>
                <w:b/>
                <w:bCs/>
                <w:szCs w:val="21"/>
              </w:rPr>
            </w:pPr>
            <w:r>
              <w:rPr>
                <w:rFonts w:ascii="宋体" w:hAnsi="宋体" w:cs="宋体" w:hint="eastAsia"/>
                <w:b/>
                <w:bCs/>
                <w:szCs w:val="21"/>
              </w:rPr>
              <w:t>项目要求</w:t>
            </w:r>
          </w:p>
          <w:p w14:paraId="4BC6F2BC" w14:textId="77777777" w:rsidR="00C70EA5" w:rsidRDefault="00B80FCF">
            <w:pPr>
              <w:pStyle w:val="ae"/>
              <w:widowControl/>
              <w:shd w:val="clear" w:color="auto" w:fill="FFFFFF"/>
              <w:spacing w:line="276" w:lineRule="auto"/>
              <w:ind w:firstLineChars="200" w:firstLine="420"/>
              <w:rPr>
                <w:rFonts w:ascii="宋体" w:hAnsi="宋体" w:cs="宋体" w:hint="eastAsia"/>
                <w:sz w:val="21"/>
                <w:szCs w:val="21"/>
              </w:rPr>
            </w:pPr>
            <w:r>
              <w:rPr>
                <w:rFonts w:ascii="宋体" w:hAnsi="宋体" w:cs="宋体"/>
                <w:sz w:val="21"/>
                <w:szCs w:val="21"/>
              </w:rPr>
              <w:t>（一）</w:t>
            </w:r>
            <w:r>
              <w:rPr>
                <w:rFonts w:ascii="宋体" w:hAnsi="宋体" w:cs="宋体" w:hint="eastAsia"/>
                <w:sz w:val="21"/>
                <w:szCs w:val="21"/>
              </w:rPr>
              <w:t>本项目旨在学校现有教务系统之上构建适配多语种办学、兼具规范性与智能化的新增功能开发，聚焦解决核心痛点、赋能教学改革、支撑学校国际化战略。通过优化七大业务模块，实现推免直升、教学质量评估、</w:t>
            </w:r>
            <w:r>
              <w:rPr>
                <w:rFonts w:ascii="宋体" w:hAnsi="宋体" w:cs="宋体"/>
                <w:sz w:val="21"/>
                <w:szCs w:val="21"/>
              </w:rPr>
              <w:t>P/NP课程管理等关键业务全流程线上化与自动化；技术上打造稳定可扩展架构；管理上形成流程规范、数据驱动、服务高效的新型教务管理模式，切实提升管理效能与师生满意度，有力支撑“双一流”建设和国际化人才培养</w:t>
            </w:r>
            <w:r>
              <w:rPr>
                <w:rFonts w:ascii="宋体" w:hAnsi="宋体" w:cs="宋体" w:hint="eastAsia"/>
                <w:sz w:val="21"/>
                <w:szCs w:val="21"/>
              </w:rPr>
              <w:t>。</w:t>
            </w:r>
          </w:p>
          <w:p w14:paraId="6D16E0B9" w14:textId="77777777" w:rsidR="00C70EA5" w:rsidRDefault="00B80FCF">
            <w:pPr>
              <w:pStyle w:val="ae"/>
              <w:widowControl/>
              <w:shd w:val="clear" w:color="auto" w:fill="FFFFFF"/>
              <w:spacing w:line="276" w:lineRule="auto"/>
              <w:ind w:firstLineChars="200" w:firstLine="420"/>
              <w:rPr>
                <w:rFonts w:ascii="宋体" w:hAnsi="宋体" w:cs="宋体" w:hint="eastAsia"/>
                <w:sz w:val="21"/>
                <w:szCs w:val="21"/>
              </w:rPr>
            </w:pPr>
            <w:r>
              <w:rPr>
                <w:rFonts w:ascii="宋体" w:hAnsi="宋体" w:cs="宋体" w:hint="eastAsia"/>
                <w:sz w:val="21"/>
                <w:szCs w:val="21"/>
              </w:rPr>
              <w:t>（二）开发对接扩展技术要求：</w:t>
            </w:r>
            <w:r>
              <w:rPr>
                <w:rFonts w:ascii="宋体" w:hAnsi="宋体" w:cs="宋体"/>
                <w:sz w:val="21"/>
                <w:szCs w:val="21"/>
              </w:rPr>
              <w:t>为了保证现有系统的安全性、稳定性和用户的正常使用不受影响，本次建设要求基于</w:t>
            </w:r>
            <w:r>
              <w:rPr>
                <w:rFonts w:ascii="宋体" w:hAnsi="宋体" w:cs="宋体" w:hint="eastAsia"/>
                <w:sz w:val="21"/>
                <w:szCs w:val="21"/>
              </w:rPr>
              <w:t>在</w:t>
            </w:r>
            <w:r>
              <w:rPr>
                <w:rFonts w:ascii="宋体" w:hAnsi="宋体" w:cs="宋体"/>
                <w:sz w:val="21"/>
                <w:szCs w:val="21"/>
              </w:rPr>
              <w:t>现有</w:t>
            </w:r>
            <w:r>
              <w:rPr>
                <w:rFonts w:ascii="宋体" w:hAnsi="宋体" w:cs="宋体" w:hint="eastAsia"/>
                <w:sz w:val="21"/>
                <w:szCs w:val="21"/>
              </w:rPr>
              <w:t>教务</w:t>
            </w:r>
            <w:r>
              <w:rPr>
                <w:rFonts w:ascii="宋体" w:hAnsi="宋体" w:cs="宋体"/>
                <w:sz w:val="21"/>
                <w:szCs w:val="21"/>
              </w:rPr>
              <w:t>系统上进行功能模块的定制化开发。供应商需保证现有系统数据备份与系统对接迁移的及时性及准确性，由此产生与现有教学</w:t>
            </w:r>
            <w:r>
              <w:rPr>
                <w:rFonts w:ascii="宋体" w:hAnsi="宋体" w:cs="宋体" w:hint="eastAsia"/>
                <w:sz w:val="21"/>
                <w:szCs w:val="21"/>
              </w:rPr>
              <w:t>教务</w:t>
            </w:r>
            <w:r>
              <w:rPr>
                <w:rFonts w:ascii="宋体" w:hAnsi="宋体" w:cs="宋体"/>
                <w:sz w:val="21"/>
                <w:szCs w:val="21"/>
              </w:rPr>
              <w:t>系统的对接迁移费用由</w:t>
            </w:r>
            <w:r>
              <w:rPr>
                <w:rFonts w:ascii="宋体" w:hAnsi="宋体" w:cs="宋体" w:hint="eastAsia"/>
                <w:sz w:val="21"/>
                <w:szCs w:val="21"/>
              </w:rPr>
              <w:t>本项目成交供应商</w:t>
            </w:r>
            <w:r>
              <w:rPr>
                <w:rFonts w:ascii="宋体" w:hAnsi="宋体" w:cs="宋体"/>
                <w:sz w:val="21"/>
                <w:szCs w:val="21"/>
              </w:rPr>
              <w:t>承担</w:t>
            </w:r>
            <w:r>
              <w:rPr>
                <w:rFonts w:ascii="宋体" w:hAnsi="宋体" w:cs="宋体" w:hint="eastAsia"/>
                <w:sz w:val="21"/>
                <w:szCs w:val="21"/>
              </w:rPr>
              <w:t>。</w:t>
            </w:r>
          </w:p>
          <w:p w14:paraId="6BB99629" w14:textId="77777777" w:rsidR="00C70EA5" w:rsidRDefault="00B80FCF">
            <w:pPr>
              <w:pStyle w:val="ae"/>
              <w:widowControl/>
              <w:shd w:val="clear" w:color="auto" w:fill="FFFFFF"/>
              <w:spacing w:line="276" w:lineRule="auto"/>
              <w:ind w:firstLineChars="200" w:firstLine="420"/>
              <w:rPr>
                <w:rFonts w:ascii="宋体" w:hAnsi="宋体" w:cs="宋体" w:hint="eastAsia"/>
                <w:sz w:val="21"/>
                <w:szCs w:val="21"/>
              </w:rPr>
            </w:pPr>
            <w:r>
              <w:rPr>
                <w:rFonts w:ascii="宋体" w:hAnsi="宋体" w:cs="宋体" w:hint="eastAsia"/>
                <w:sz w:val="21"/>
                <w:szCs w:val="21"/>
              </w:rPr>
              <w:t>（三）供应商应按服务要求指派专业技术人员完成各项服务，保证正常运行，并提供验收文档，验收文档包括合同、使用说明书等材料。标准如下：</w:t>
            </w:r>
          </w:p>
          <w:p w14:paraId="7775ADD7" w14:textId="77777777" w:rsidR="00C70EA5" w:rsidRDefault="00B80FCF">
            <w:pPr>
              <w:pStyle w:val="ae"/>
              <w:widowControl/>
              <w:shd w:val="clear" w:color="auto" w:fill="FFFFFF"/>
              <w:spacing w:line="276" w:lineRule="auto"/>
              <w:ind w:firstLineChars="200" w:firstLine="420"/>
              <w:rPr>
                <w:rFonts w:ascii="宋体" w:hAnsi="宋体" w:cs="宋体" w:hint="eastAsia"/>
                <w:sz w:val="21"/>
                <w:szCs w:val="21"/>
              </w:rPr>
            </w:pPr>
            <w:r>
              <w:rPr>
                <w:rFonts w:ascii="宋体" w:hAnsi="宋体" w:cs="宋体" w:hint="eastAsia"/>
                <w:sz w:val="21"/>
                <w:szCs w:val="21"/>
              </w:rPr>
              <w:t>1、供应商应指派具有丰富项目技术经验的专人担任项目实施负责人对项目实施负责，保障项目的实施进度和质量。</w:t>
            </w:r>
          </w:p>
          <w:p w14:paraId="7DBEF517" w14:textId="77777777" w:rsidR="00C70EA5" w:rsidRDefault="00B80FCF">
            <w:pPr>
              <w:pStyle w:val="ae"/>
              <w:widowControl/>
              <w:shd w:val="clear" w:color="auto" w:fill="FFFFFF"/>
              <w:spacing w:line="276" w:lineRule="auto"/>
              <w:ind w:firstLineChars="200" w:firstLine="420"/>
              <w:rPr>
                <w:rFonts w:ascii="宋体" w:hAnsi="宋体" w:cs="宋体" w:hint="eastAsia"/>
                <w:sz w:val="21"/>
                <w:szCs w:val="21"/>
              </w:rPr>
            </w:pPr>
            <w:r>
              <w:rPr>
                <w:rFonts w:ascii="宋体" w:hAnsi="宋体" w:cs="宋体" w:hint="eastAsia"/>
                <w:sz w:val="21"/>
                <w:szCs w:val="21"/>
              </w:rPr>
              <w:lastRenderedPageBreak/>
              <w:t>2、项目实施人员须配合学校智慧校园建设完成教务系统相关数据治理工作，并具备数据安全治理能力，保障数据治理的安全性；</w:t>
            </w:r>
          </w:p>
          <w:p w14:paraId="72D9821C" w14:textId="77777777" w:rsidR="00C70EA5" w:rsidRDefault="00B80FCF">
            <w:pPr>
              <w:pStyle w:val="ae"/>
              <w:widowControl/>
              <w:shd w:val="clear" w:color="auto" w:fill="FFFFFF"/>
              <w:spacing w:line="276" w:lineRule="auto"/>
              <w:ind w:firstLineChars="200" w:firstLine="420"/>
              <w:rPr>
                <w:rFonts w:ascii="宋体" w:hAnsi="宋体" w:cs="宋体" w:hint="eastAsia"/>
                <w:sz w:val="21"/>
                <w:szCs w:val="21"/>
              </w:rPr>
            </w:pPr>
            <w:r>
              <w:rPr>
                <w:rFonts w:ascii="宋体" w:hAnsi="宋体" w:cs="宋体"/>
                <w:sz w:val="21"/>
                <w:szCs w:val="21"/>
              </w:rPr>
              <w:t>3</w:t>
            </w:r>
            <w:r>
              <w:rPr>
                <w:rFonts w:ascii="宋体" w:hAnsi="宋体" w:cs="宋体" w:hint="eastAsia"/>
                <w:sz w:val="21"/>
                <w:szCs w:val="21"/>
              </w:rPr>
              <w:t>、供应商提供安装、调试、免费培训等服务，确保使用正常，各产品功能指标达到标准要求，能完全满足采购方的需求。</w:t>
            </w:r>
          </w:p>
          <w:p w14:paraId="10FFE3D0" w14:textId="77777777" w:rsidR="00C70EA5" w:rsidRDefault="00B80FCF">
            <w:pPr>
              <w:pStyle w:val="ae"/>
              <w:widowControl/>
              <w:shd w:val="clear" w:color="auto" w:fill="FFFFFF"/>
              <w:spacing w:line="276" w:lineRule="auto"/>
              <w:ind w:firstLineChars="200" w:firstLine="420"/>
              <w:rPr>
                <w:rFonts w:ascii="宋体" w:hAnsi="宋体" w:cs="宋体" w:hint="eastAsia"/>
                <w:sz w:val="21"/>
                <w:szCs w:val="21"/>
              </w:rPr>
            </w:pPr>
            <w:r>
              <w:rPr>
                <w:rFonts w:ascii="宋体" w:hAnsi="宋体" w:cs="宋体" w:hint="eastAsia"/>
                <w:sz w:val="21"/>
                <w:szCs w:val="21"/>
              </w:rPr>
              <w:t>4、供应商负责提供培训人员实际操作培训系统和资料。培训内容、课时安排由供应商先行提供，今后由用户方在中标后根据供应商提供的培训内容和课时安排并根据实际情况调整。</w:t>
            </w:r>
          </w:p>
          <w:p w14:paraId="6C0002F7" w14:textId="77777777" w:rsidR="00C70EA5" w:rsidRDefault="00B80FCF">
            <w:pPr>
              <w:pStyle w:val="ae"/>
              <w:widowControl/>
              <w:shd w:val="clear" w:color="auto" w:fill="FFFFFF"/>
              <w:spacing w:line="276" w:lineRule="auto"/>
              <w:ind w:firstLineChars="200" w:firstLine="420"/>
              <w:rPr>
                <w:rFonts w:ascii="宋体" w:hAnsi="宋体" w:cs="宋体" w:hint="eastAsia"/>
                <w:sz w:val="21"/>
                <w:szCs w:val="21"/>
              </w:rPr>
            </w:pPr>
            <w:r>
              <w:rPr>
                <w:rFonts w:ascii="宋体" w:hAnsi="宋体" w:cs="宋体"/>
                <w:sz w:val="21"/>
                <w:szCs w:val="21"/>
              </w:rPr>
              <w:t>5</w:t>
            </w:r>
            <w:r>
              <w:rPr>
                <w:rFonts w:ascii="宋体" w:hAnsi="宋体" w:cs="宋体" w:hint="eastAsia"/>
                <w:sz w:val="21"/>
                <w:szCs w:val="21"/>
              </w:rPr>
              <w:t>、验收文档包括：</w:t>
            </w:r>
          </w:p>
          <w:p w14:paraId="726BABD7" w14:textId="77777777" w:rsidR="00C70EA5" w:rsidRDefault="00B80FCF">
            <w:pPr>
              <w:pStyle w:val="ae"/>
              <w:widowControl/>
              <w:shd w:val="clear" w:color="auto" w:fill="FFFFFF"/>
              <w:spacing w:line="276" w:lineRule="auto"/>
              <w:ind w:firstLineChars="200" w:firstLine="420"/>
              <w:rPr>
                <w:rFonts w:ascii="宋体" w:hAnsi="宋体" w:cs="宋体" w:hint="eastAsia"/>
                <w:sz w:val="21"/>
                <w:szCs w:val="21"/>
              </w:rPr>
            </w:pPr>
            <w:r>
              <w:rPr>
                <w:rFonts w:ascii="宋体" w:hAnsi="宋体" w:cs="宋体" w:hint="eastAsia"/>
                <w:sz w:val="21"/>
                <w:szCs w:val="21"/>
              </w:rPr>
              <w:t>（1）项目实施计划书、系统维护手册；</w:t>
            </w:r>
          </w:p>
          <w:p w14:paraId="577EBD55" w14:textId="77777777" w:rsidR="00C70EA5" w:rsidRDefault="00B80FCF">
            <w:pPr>
              <w:pStyle w:val="ae"/>
              <w:widowControl/>
              <w:shd w:val="clear" w:color="auto" w:fill="FFFFFF"/>
              <w:spacing w:line="276" w:lineRule="auto"/>
              <w:ind w:firstLineChars="200" w:firstLine="420"/>
              <w:rPr>
                <w:rFonts w:ascii="宋体" w:hAnsi="宋体" w:cs="宋体" w:hint="eastAsia"/>
                <w:sz w:val="21"/>
                <w:szCs w:val="21"/>
              </w:rPr>
            </w:pPr>
            <w:r>
              <w:rPr>
                <w:rFonts w:ascii="宋体" w:hAnsi="宋体" w:cs="宋体" w:hint="eastAsia"/>
                <w:sz w:val="21"/>
                <w:szCs w:val="21"/>
              </w:rPr>
              <w:t>（2）需求说明书、使用手册等资料；</w:t>
            </w:r>
          </w:p>
          <w:p w14:paraId="3EE3EBD0" w14:textId="77777777" w:rsidR="00C70EA5" w:rsidRDefault="00B80FCF">
            <w:pPr>
              <w:pStyle w:val="ae"/>
              <w:widowControl/>
              <w:shd w:val="clear" w:color="auto" w:fill="FFFFFF"/>
              <w:spacing w:beforeAutospacing="0" w:afterAutospacing="0" w:line="276" w:lineRule="auto"/>
              <w:ind w:firstLineChars="200" w:firstLine="420"/>
              <w:jc w:val="both"/>
              <w:rPr>
                <w:rFonts w:ascii="宋体" w:hAnsi="宋体" w:cs="宋体" w:hint="eastAsia"/>
                <w:sz w:val="21"/>
                <w:szCs w:val="21"/>
              </w:rPr>
            </w:pPr>
            <w:r>
              <w:rPr>
                <w:rFonts w:ascii="宋体" w:hAnsi="宋体" w:cs="宋体" w:hint="eastAsia"/>
                <w:sz w:val="21"/>
                <w:szCs w:val="21"/>
              </w:rPr>
              <w:t>（2）验收报告、培训完成确认文件等。</w:t>
            </w:r>
          </w:p>
          <w:p w14:paraId="08B1B146" w14:textId="77777777" w:rsidR="00C70EA5" w:rsidRDefault="00B80FCF">
            <w:pPr>
              <w:pStyle w:val="af5"/>
              <w:numPr>
                <w:ilvl w:val="0"/>
                <w:numId w:val="1"/>
              </w:numPr>
              <w:spacing w:line="520" w:lineRule="exact"/>
              <w:ind w:firstLineChars="0"/>
              <w:rPr>
                <w:rFonts w:ascii="宋体" w:hAnsi="宋体" w:cs="宋体" w:hint="eastAsia"/>
                <w:b/>
                <w:bCs/>
                <w:szCs w:val="21"/>
              </w:rPr>
            </w:pPr>
            <w:r>
              <w:rPr>
                <w:rFonts w:ascii="宋体" w:hAnsi="宋体" w:cs="宋体" w:hint="eastAsia"/>
                <w:b/>
                <w:bCs/>
                <w:szCs w:val="21"/>
              </w:rPr>
              <w:t>服务要求</w:t>
            </w:r>
          </w:p>
          <w:p w14:paraId="23EA918A" w14:textId="77777777" w:rsidR="00C70EA5" w:rsidRDefault="00B80FCF">
            <w:pPr>
              <w:spacing w:line="520" w:lineRule="exact"/>
              <w:ind w:firstLineChars="200" w:firstLine="420"/>
              <w:contextualSpacing/>
              <w:jc w:val="left"/>
              <w:rPr>
                <w:rFonts w:ascii="宋体" w:hAnsi="宋体" w:hint="eastAsia"/>
                <w:szCs w:val="21"/>
              </w:rPr>
            </w:pPr>
            <w:r>
              <w:rPr>
                <w:rFonts w:ascii="宋体" w:hAnsi="宋体"/>
                <w:szCs w:val="21"/>
              </w:rPr>
              <w:t>1.</w:t>
            </w:r>
            <w:r>
              <w:rPr>
                <w:rFonts w:ascii="宋体" w:hAnsi="宋体" w:hint="eastAsia"/>
                <w:szCs w:val="21"/>
              </w:rPr>
              <w:t>企业有相关服务经验</w:t>
            </w:r>
            <w:r>
              <w:rPr>
                <w:rFonts w:ascii="宋体" w:hAnsi="宋体"/>
                <w:szCs w:val="21"/>
              </w:rPr>
              <w:t>：供应商须提供</w:t>
            </w:r>
            <w:r>
              <w:rPr>
                <w:rFonts w:ascii="宋体" w:hAnsi="宋体" w:hint="eastAsia"/>
                <w:szCs w:val="21"/>
              </w:rPr>
              <w:t>合作过案例的证明。</w:t>
            </w:r>
          </w:p>
          <w:p w14:paraId="78DE1D11" w14:textId="77777777" w:rsidR="00C70EA5" w:rsidRDefault="00B80FCF">
            <w:pPr>
              <w:spacing w:line="520" w:lineRule="exact"/>
              <w:ind w:firstLineChars="200" w:firstLine="420"/>
              <w:contextualSpacing/>
              <w:jc w:val="left"/>
              <w:rPr>
                <w:rFonts w:ascii="宋体" w:hAnsi="宋体" w:cs="宋体" w:hint="eastAsia"/>
                <w:b/>
                <w:bCs/>
                <w:szCs w:val="21"/>
              </w:rPr>
            </w:pPr>
            <w:r>
              <w:rPr>
                <w:rFonts w:ascii="宋体" w:hAnsi="宋体"/>
                <w:szCs w:val="21"/>
              </w:rPr>
              <w:t>2</w:t>
            </w:r>
            <w:r>
              <w:rPr>
                <w:rFonts w:ascii="宋体" w:hAnsi="宋体" w:hint="eastAsia"/>
                <w:szCs w:val="21"/>
              </w:rPr>
              <w:t>. 提供</w:t>
            </w:r>
            <w:r>
              <w:rPr>
                <w:rFonts w:ascii="宋体" w:hAnsi="宋体" w:cs="宋体" w:hint="eastAsia"/>
                <w:bCs/>
                <w:szCs w:val="21"/>
              </w:rPr>
              <w:t>未被列入“信用中国”网站（www.creditchina.gov.cn）【点击“信用服务”项查询】“失信被执行人”、“重大税收违法案件当事人”、“政府采购严重违法失信行为”查询结果记录名单复印件及中国政府采购网（www.ccgp.gov.cn）“政府采购严重违法失信行为”查询结果记录名单扫描件（单位需加盖公章）。</w:t>
            </w:r>
          </w:p>
          <w:p w14:paraId="7C0E0F61" w14:textId="77777777" w:rsidR="00C70EA5" w:rsidRDefault="00B80FCF">
            <w:pPr>
              <w:pStyle w:val="af5"/>
              <w:numPr>
                <w:ilvl w:val="0"/>
                <w:numId w:val="1"/>
              </w:numPr>
              <w:spacing w:line="520" w:lineRule="exact"/>
              <w:ind w:firstLineChars="0"/>
              <w:rPr>
                <w:rFonts w:ascii="宋体" w:hAnsi="宋体" w:cs="宋体" w:hint="eastAsia"/>
                <w:b/>
                <w:bCs/>
                <w:szCs w:val="21"/>
              </w:rPr>
            </w:pPr>
            <w:r>
              <w:rPr>
                <w:rFonts w:ascii="宋体" w:hAnsi="宋体" w:cs="宋体" w:hint="eastAsia"/>
                <w:b/>
                <w:bCs/>
                <w:szCs w:val="21"/>
              </w:rPr>
              <w:t>服务完成时间</w:t>
            </w:r>
          </w:p>
          <w:p w14:paraId="42710655" w14:textId="77777777" w:rsidR="00C70EA5" w:rsidRDefault="00B80FCF">
            <w:pPr>
              <w:spacing w:line="520" w:lineRule="exact"/>
              <w:ind w:firstLineChars="200" w:firstLine="420"/>
              <w:rPr>
                <w:rFonts w:ascii="宋体" w:hAnsi="宋体" w:cs="宋体" w:hint="eastAsia"/>
                <w:szCs w:val="21"/>
              </w:rPr>
            </w:pPr>
            <w:r>
              <w:rPr>
                <w:rFonts w:ascii="宋体" w:hAnsi="宋体" w:cs="宋体" w:hint="eastAsia"/>
                <w:szCs w:val="21"/>
              </w:rPr>
              <w:t>本次项目自项目合同签订之日起100天内完成交付。</w:t>
            </w:r>
          </w:p>
          <w:p w14:paraId="050CBBBB" w14:textId="77777777" w:rsidR="00C70EA5" w:rsidRDefault="00B80FCF">
            <w:pPr>
              <w:pStyle w:val="af5"/>
              <w:numPr>
                <w:ilvl w:val="0"/>
                <w:numId w:val="1"/>
              </w:numPr>
              <w:spacing w:line="520" w:lineRule="exact"/>
              <w:ind w:firstLineChars="0"/>
              <w:rPr>
                <w:rFonts w:ascii="宋体" w:hAnsi="宋体" w:cs="宋体" w:hint="eastAsia"/>
                <w:b/>
                <w:bCs/>
                <w:szCs w:val="21"/>
              </w:rPr>
            </w:pPr>
            <w:r>
              <w:rPr>
                <w:rFonts w:ascii="宋体" w:hAnsi="宋体" w:cs="宋体" w:hint="eastAsia"/>
                <w:b/>
                <w:bCs/>
                <w:szCs w:val="21"/>
              </w:rPr>
              <w:t>采购数量及支付方式</w:t>
            </w:r>
          </w:p>
          <w:tbl>
            <w:tblPr>
              <w:tblW w:w="7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1811"/>
              <w:gridCol w:w="3402"/>
              <w:gridCol w:w="850"/>
              <w:gridCol w:w="872"/>
            </w:tblGrid>
            <w:tr w:rsidR="00C70EA5" w14:paraId="2BC5ABD5" w14:textId="77777777">
              <w:trPr>
                <w:trHeight w:val="403"/>
              </w:trPr>
              <w:tc>
                <w:tcPr>
                  <w:tcW w:w="769" w:type="dxa"/>
                  <w:vAlign w:val="center"/>
                </w:tcPr>
                <w:p w14:paraId="548AA809" w14:textId="77777777" w:rsidR="00C70EA5" w:rsidRDefault="00B80FCF">
                  <w:pPr>
                    <w:pStyle w:val="af5"/>
                    <w:spacing w:beforeLines="50" w:before="156" w:afterLines="50" w:after="156"/>
                    <w:ind w:firstLineChars="0" w:firstLine="0"/>
                    <w:jc w:val="center"/>
                    <w:rPr>
                      <w:rFonts w:ascii="宋体" w:hAnsi="宋体" w:hint="eastAsia"/>
                      <w:b/>
                      <w:color w:val="000000"/>
                      <w:szCs w:val="21"/>
                    </w:rPr>
                  </w:pPr>
                  <w:r>
                    <w:rPr>
                      <w:rFonts w:ascii="宋体" w:hAnsi="宋体" w:hint="eastAsia"/>
                      <w:b/>
                      <w:color w:val="000000"/>
                      <w:szCs w:val="21"/>
                    </w:rPr>
                    <w:t>序号</w:t>
                  </w:r>
                </w:p>
              </w:tc>
              <w:tc>
                <w:tcPr>
                  <w:tcW w:w="1811" w:type="dxa"/>
                  <w:vAlign w:val="center"/>
                </w:tcPr>
                <w:p w14:paraId="665D3676" w14:textId="77777777" w:rsidR="00C70EA5" w:rsidRDefault="00B80FCF">
                  <w:pPr>
                    <w:pStyle w:val="Style17"/>
                    <w:spacing w:beforeLines="50" w:before="156" w:afterLines="50" w:after="156"/>
                    <w:ind w:firstLineChars="0" w:firstLine="0"/>
                    <w:jc w:val="center"/>
                    <w:rPr>
                      <w:rFonts w:ascii="宋体" w:hAnsi="宋体" w:hint="eastAsia"/>
                      <w:b/>
                      <w:color w:val="000000"/>
                      <w:szCs w:val="21"/>
                    </w:rPr>
                  </w:pPr>
                  <w:r>
                    <w:rPr>
                      <w:rFonts w:ascii="宋体" w:hAnsi="宋体" w:hint="eastAsia"/>
                      <w:b/>
                      <w:color w:val="000000"/>
                      <w:szCs w:val="21"/>
                    </w:rPr>
                    <w:t>主模块</w:t>
                  </w:r>
                </w:p>
              </w:tc>
              <w:tc>
                <w:tcPr>
                  <w:tcW w:w="3402" w:type="dxa"/>
                  <w:vAlign w:val="center"/>
                </w:tcPr>
                <w:p w14:paraId="20FF3ADD" w14:textId="77777777" w:rsidR="00C70EA5" w:rsidRDefault="00B80FCF">
                  <w:pPr>
                    <w:pStyle w:val="Style17"/>
                    <w:spacing w:beforeLines="50" w:before="156" w:afterLines="50" w:after="156"/>
                    <w:ind w:firstLineChars="0" w:firstLine="0"/>
                    <w:jc w:val="center"/>
                    <w:rPr>
                      <w:rFonts w:ascii="宋体" w:hAnsi="宋体" w:hint="eastAsia"/>
                      <w:b/>
                      <w:color w:val="000000"/>
                      <w:szCs w:val="21"/>
                    </w:rPr>
                  </w:pPr>
                  <w:r>
                    <w:rPr>
                      <w:rFonts w:ascii="宋体" w:hAnsi="宋体" w:hint="eastAsia"/>
                      <w:b/>
                      <w:color w:val="000000"/>
                      <w:szCs w:val="21"/>
                    </w:rPr>
                    <w:t>子模块</w:t>
                  </w:r>
                </w:p>
              </w:tc>
              <w:tc>
                <w:tcPr>
                  <w:tcW w:w="850" w:type="dxa"/>
                  <w:vAlign w:val="center"/>
                </w:tcPr>
                <w:p w14:paraId="7A81FCA2" w14:textId="77777777" w:rsidR="00C70EA5" w:rsidRDefault="00B80FCF">
                  <w:pPr>
                    <w:pStyle w:val="af8"/>
                    <w:jc w:val="center"/>
                    <w:rPr>
                      <w:rFonts w:ascii="宋体" w:hAnsi="宋体" w:hint="eastAsia"/>
                      <w:b/>
                      <w:szCs w:val="21"/>
                    </w:rPr>
                  </w:pPr>
                  <w:r>
                    <w:rPr>
                      <w:rFonts w:ascii="宋体" w:hAnsi="宋体" w:hint="eastAsia"/>
                      <w:b/>
                      <w:szCs w:val="21"/>
                    </w:rPr>
                    <w:t>单位</w:t>
                  </w:r>
                </w:p>
              </w:tc>
              <w:tc>
                <w:tcPr>
                  <w:tcW w:w="872" w:type="dxa"/>
                  <w:vAlign w:val="center"/>
                </w:tcPr>
                <w:p w14:paraId="67C5D693" w14:textId="77777777" w:rsidR="00C70EA5" w:rsidRDefault="00B80FCF">
                  <w:pPr>
                    <w:pStyle w:val="af8"/>
                    <w:jc w:val="center"/>
                    <w:rPr>
                      <w:rFonts w:ascii="宋体" w:hAnsi="宋体" w:hint="eastAsia"/>
                      <w:b/>
                      <w:szCs w:val="21"/>
                    </w:rPr>
                  </w:pPr>
                  <w:r>
                    <w:rPr>
                      <w:rFonts w:ascii="宋体" w:hAnsi="宋体" w:hint="eastAsia"/>
                      <w:b/>
                      <w:szCs w:val="21"/>
                    </w:rPr>
                    <w:t>数量</w:t>
                  </w:r>
                </w:p>
              </w:tc>
            </w:tr>
            <w:tr w:rsidR="00C70EA5" w14:paraId="6C560F3F" w14:textId="77777777">
              <w:trPr>
                <w:trHeight w:val="268"/>
              </w:trPr>
              <w:tc>
                <w:tcPr>
                  <w:tcW w:w="769" w:type="dxa"/>
                  <w:vAlign w:val="center"/>
                </w:tcPr>
                <w:p w14:paraId="595DC978" w14:textId="77777777" w:rsidR="00C70EA5" w:rsidRDefault="00B80FCF">
                  <w:pPr>
                    <w:pStyle w:val="af8"/>
                    <w:jc w:val="center"/>
                    <w:rPr>
                      <w:rFonts w:ascii="宋体" w:hAnsi="宋体" w:hint="eastAsia"/>
                      <w:szCs w:val="21"/>
                    </w:rPr>
                  </w:pPr>
                  <w:r>
                    <w:rPr>
                      <w:rFonts w:ascii="宋体" w:hAnsi="宋体" w:hint="eastAsia"/>
                      <w:szCs w:val="21"/>
                    </w:rPr>
                    <w:t>1</w:t>
                  </w:r>
                </w:p>
              </w:tc>
              <w:tc>
                <w:tcPr>
                  <w:tcW w:w="1811" w:type="dxa"/>
                  <w:vAlign w:val="center"/>
                </w:tcPr>
                <w:p w14:paraId="7E06D82E" w14:textId="77777777" w:rsidR="00C70EA5" w:rsidRDefault="00B80FCF">
                  <w:pPr>
                    <w:pStyle w:val="af8"/>
                    <w:rPr>
                      <w:rFonts w:ascii="宋体" w:hAnsi="宋体" w:hint="eastAsia"/>
                      <w:szCs w:val="21"/>
                    </w:rPr>
                  </w:pPr>
                  <w:r>
                    <w:rPr>
                      <w:rFonts w:hint="eastAsia"/>
                    </w:rPr>
                    <w:t>本科生直升研究生推免模块</w:t>
                  </w:r>
                </w:p>
              </w:tc>
              <w:tc>
                <w:tcPr>
                  <w:tcW w:w="3402" w:type="dxa"/>
                  <w:vAlign w:val="center"/>
                </w:tcPr>
                <w:p w14:paraId="67A069E0" w14:textId="77777777" w:rsidR="00C70EA5" w:rsidRDefault="00B80FCF">
                  <w:pPr>
                    <w:pStyle w:val="af8"/>
                    <w:rPr>
                      <w:rFonts w:ascii="宋体" w:hAnsi="宋体" w:hint="eastAsia"/>
                      <w:szCs w:val="21"/>
                    </w:rPr>
                  </w:pPr>
                  <w:r>
                    <w:rPr>
                      <w:rFonts w:ascii="宋体" w:hAnsi="宋体" w:hint="eastAsia"/>
                      <w:szCs w:val="21"/>
                    </w:rPr>
                    <w:t>管理员批量生成推免学生名单、二级学院维护基础代码并上报数据</w:t>
                  </w:r>
                </w:p>
              </w:tc>
              <w:tc>
                <w:tcPr>
                  <w:tcW w:w="850" w:type="dxa"/>
                  <w:vAlign w:val="center"/>
                </w:tcPr>
                <w:p w14:paraId="100A984F" w14:textId="77777777" w:rsidR="00C70EA5" w:rsidRDefault="00B80FCF">
                  <w:pPr>
                    <w:pStyle w:val="af8"/>
                    <w:jc w:val="center"/>
                    <w:rPr>
                      <w:rFonts w:ascii="宋体" w:hAnsi="宋体" w:hint="eastAsia"/>
                      <w:szCs w:val="21"/>
                    </w:rPr>
                  </w:pPr>
                  <w:r>
                    <w:rPr>
                      <w:rFonts w:ascii="宋体" w:hAnsi="宋体" w:hint="eastAsia"/>
                      <w:szCs w:val="21"/>
                    </w:rPr>
                    <w:t>项</w:t>
                  </w:r>
                </w:p>
              </w:tc>
              <w:tc>
                <w:tcPr>
                  <w:tcW w:w="872" w:type="dxa"/>
                  <w:vAlign w:val="center"/>
                </w:tcPr>
                <w:p w14:paraId="0181D1B0" w14:textId="77777777" w:rsidR="00C70EA5" w:rsidRDefault="00B80FCF">
                  <w:pPr>
                    <w:pStyle w:val="af8"/>
                    <w:jc w:val="center"/>
                    <w:rPr>
                      <w:rFonts w:ascii="宋体" w:hAnsi="宋体" w:hint="eastAsia"/>
                      <w:szCs w:val="21"/>
                    </w:rPr>
                  </w:pPr>
                  <w:r>
                    <w:rPr>
                      <w:rFonts w:ascii="宋体" w:hAnsi="宋体" w:hint="eastAsia"/>
                      <w:szCs w:val="21"/>
                    </w:rPr>
                    <w:t>1</w:t>
                  </w:r>
                </w:p>
              </w:tc>
            </w:tr>
            <w:tr w:rsidR="00C70EA5" w14:paraId="18B9AC46" w14:textId="77777777">
              <w:trPr>
                <w:trHeight w:val="268"/>
              </w:trPr>
              <w:tc>
                <w:tcPr>
                  <w:tcW w:w="769" w:type="dxa"/>
                  <w:vAlign w:val="center"/>
                </w:tcPr>
                <w:p w14:paraId="6C785BDC" w14:textId="77777777" w:rsidR="00C70EA5" w:rsidRDefault="00B80FCF">
                  <w:pPr>
                    <w:pStyle w:val="af8"/>
                    <w:jc w:val="center"/>
                    <w:rPr>
                      <w:rFonts w:ascii="宋体" w:hAnsi="宋体" w:hint="eastAsia"/>
                      <w:szCs w:val="21"/>
                    </w:rPr>
                  </w:pPr>
                  <w:r>
                    <w:rPr>
                      <w:rFonts w:ascii="宋体" w:hAnsi="宋体" w:hint="eastAsia"/>
                      <w:szCs w:val="21"/>
                    </w:rPr>
                    <w:t>2</w:t>
                  </w:r>
                </w:p>
              </w:tc>
              <w:tc>
                <w:tcPr>
                  <w:tcW w:w="1811" w:type="dxa"/>
                  <w:vAlign w:val="center"/>
                </w:tcPr>
                <w:p w14:paraId="606902DA" w14:textId="77777777" w:rsidR="00C70EA5" w:rsidRDefault="00B80FCF">
                  <w:pPr>
                    <w:pStyle w:val="af8"/>
                    <w:rPr>
                      <w:rFonts w:ascii="宋体" w:hAnsi="宋体" w:hint="eastAsia"/>
                      <w:szCs w:val="21"/>
                    </w:rPr>
                  </w:pPr>
                  <w:r>
                    <w:rPr>
                      <w:rFonts w:hint="eastAsia"/>
                    </w:rPr>
                    <w:t>教学质量评估改革适配功能优化</w:t>
                  </w:r>
                </w:p>
              </w:tc>
              <w:tc>
                <w:tcPr>
                  <w:tcW w:w="3402" w:type="dxa"/>
                  <w:vAlign w:val="center"/>
                </w:tcPr>
                <w:p w14:paraId="379F4FD2" w14:textId="77777777" w:rsidR="00C70EA5" w:rsidRDefault="00B80FCF">
                  <w:pPr>
                    <w:pStyle w:val="af8"/>
                    <w:rPr>
                      <w:rFonts w:ascii="宋体" w:hAnsi="宋体" w:hint="eastAsia"/>
                      <w:szCs w:val="21"/>
                    </w:rPr>
                  </w:pPr>
                  <w:r>
                    <w:rPr>
                      <w:rFonts w:ascii="宋体" w:hAnsi="宋体" w:hint="eastAsia"/>
                      <w:szCs w:val="21"/>
                    </w:rPr>
                    <w:t>学生完成匿名评教并提交理由、管理员同步评教结果至教师考核体系</w:t>
                  </w:r>
                </w:p>
              </w:tc>
              <w:tc>
                <w:tcPr>
                  <w:tcW w:w="850" w:type="dxa"/>
                  <w:vAlign w:val="center"/>
                </w:tcPr>
                <w:p w14:paraId="75C5F0F8" w14:textId="77777777" w:rsidR="00C70EA5" w:rsidRDefault="00B80FCF">
                  <w:pPr>
                    <w:pStyle w:val="af8"/>
                    <w:jc w:val="center"/>
                    <w:rPr>
                      <w:rFonts w:ascii="宋体" w:hAnsi="宋体" w:hint="eastAsia"/>
                      <w:szCs w:val="21"/>
                    </w:rPr>
                  </w:pPr>
                  <w:r>
                    <w:rPr>
                      <w:rFonts w:ascii="宋体" w:hAnsi="宋体" w:hint="eastAsia"/>
                      <w:szCs w:val="21"/>
                    </w:rPr>
                    <w:t>项</w:t>
                  </w:r>
                </w:p>
              </w:tc>
              <w:tc>
                <w:tcPr>
                  <w:tcW w:w="872" w:type="dxa"/>
                  <w:vAlign w:val="center"/>
                </w:tcPr>
                <w:p w14:paraId="45BA5773" w14:textId="77777777" w:rsidR="00C70EA5" w:rsidRDefault="00B80FCF">
                  <w:pPr>
                    <w:pStyle w:val="af8"/>
                    <w:jc w:val="center"/>
                    <w:rPr>
                      <w:rFonts w:ascii="宋体" w:hAnsi="宋体" w:hint="eastAsia"/>
                      <w:szCs w:val="21"/>
                    </w:rPr>
                  </w:pPr>
                  <w:r>
                    <w:rPr>
                      <w:rFonts w:ascii="宋体" w:hAnsi="宋体" w:hint="eastAsia"/>
                      <w:szCs w:val="21"/>
                    </w:rPr>
                    <w:t>1</w:t>
                  </w:r>
                </w:p>
              </w:tc>
            </w:tr>
            <w:tr w:rsidR="00C70EA5" w14:paraId="30BA27AA" w14:textId="77777777">
              <w:trPr>
                <w:trHeight w:val="268"/>
              </w:trPr>
              <w:tc>
                <w:tcPr>
                  <w:tcW w:w="769" w:type="dxa"/>
                  <w:vAlign w:val="center"/>
                </w:tcPr>
                <w:p w14:paraId="440F78CE" w14:textId="77777777" w:rsidR="00C70EA5" w:rsidRDefault="00B80FCF">
                  <w:pPr>
                    <w:pStyle w:val="af8"/>
                    <w:jc w:val="center"/>
                    <w:rPr>
                      <w:rFonts w:ascii="宋体" w:hAnsi="宋体" w:hint="eastAsia"/>
                      <w:szCs w:val="21"/>
                    </w:rPr>
                  </w:pPr>
                  <w:r>
                    <w:rPr>
                      <w:rFonts w:ascii="宋体" w:hAnsi="宋体" w:hint="eastAsia"/>
                      <w:szCs w:val="21"/>
                    </w:rPr>
                    <w:t>3</w:t>
                  </w:r>
                </w:p>
              </w:tc>
              <w:tc>
                <w:tcPr>
                  <w:tcW w:w="1811" w:type="dxa"/>
                  <w:vAlign w:val="center"/>
                </w:tcPr>
                <w:p w14:paraId="209A4164" w14:textId="77777777" w:rsidR="00C70EA5" w:rsidRDefault="00B80FCF">
                  <w:pPr>
                    <w:pStyle w:val="af8"/>
                    <w:rPr>
                      <w:rFonts w:ascii="宋体" w:hAnsi="宋体" w:hint="eastAsia"/>
                      <w:szCs w:val="21"/>
                    </w:rPr>
                  </w:pPr>
                  <w:r>
                    <w:rPr>
                      <w:rFonts w:hint="eastAsia"/>
                    </w:rPr>
                    <w:t>P/NP</w:t>
                  </w:r>
                  <w:r>
                    <w:rPr>
                      <w:rFonts w:hint="eastAsia"/>
                    </w:rPr>
                    <w:t>成绩申请模块</w:t>
                  </w:r>
                </w:p>
              </w:tc>
              <w:tc>
                <w:tcPr>
                  <w:tcW w:w="3402" w:type="dxa"/>
                  <w:vAlign w:val="center"/>
                </w:tcPr>
                <w:p w14:paraId="58CB68E7" w14:textId="77777777" w:rsidR="00C70EA5" w:rsidRDefault="00B80FCF">
                  <w:pPr>
                    <w:pStyle w:val="af8"/>
                    <w:rPr>
                      <w:rFonts w:ascii="宋体" w:hAnsi="宋体" w:hint="eastAsia"/>
                      <w:szCs w:val="21"/>
                    </w:rPr>
                  </w:pPr>
                  <w:r>
                    <w:rPr>
                      <w:rFonts w:ascii="宋体" w:hAnsi="宋体" w:hint="eastAsia"/>
                      <w:szCs w:val="21"/>
                    </w:rPr>
                    <w:t>学生自主选择P/NP课程并变更、系统自动转换P/NP成绩</w:t>
                  </w:r>
                </w:p>
              </w:tc>
              <w:tc>
                <w:tcPr>
                  <w:tcW w:w="850" w:type="dxa"/>
                  <w:vAlign w:val="center"/>
                </w:tcPr>
                <w:p w14:paraId="0E843C04" w14:textId="77777777" w:rsidR="00C70EA5" w:rsidRDefault="00B80FCF">
                  <w:pPr>
                    <w:pStyle w:val="af8"/>
                    <w:jc w:val="center"/>
                    <w:rPr>
                      <w:rFonts w:ascii="宋体" w:hAnsi="宋体" w:hint="eastAsia"/>
                      <w:szCs w:val="21"/>
                    </w:rPr>
                  </w:pPr>
                  <w:r>
                    <w:rPr>
                      <w:rFonts w:ascii="宋体" w:hAnsi="宋体" w:hint="eastAsia"/>
                      <w:szCs w:val="21"/>
                    </w:rPr>
                    <w:t>项</w:t>
                  </w:r>
                </w:p>
              </w:tc>
              <w:tc>
                <w:tcPr>
                  <w:tcW w:w="872" w:type="dxa"/>
                  <w:vAlign w:val="center"/>
                </w:tcPr>
                <w:p w14:paraId="01FF0D9E" w14:textId="77777777" w:rsidR="00C70EA5" w:rsidRDefault="00B80FCF">
                  <w:pPr>
                    <w:pStyle w:val="af8"/>
                    <w:jc w:val="center"/>
                    <w:rPr>
                      <w:rFonts w:ascii="宋体" w:hAnsi="宋体" w:hint="eastAsia"/>
                      <w:szCs w:val="21"/>
                    </w:rPr>
                  </w:pPr>
                  <w:r>
                    <w:rPr>
                      <w:rFonts w:ascii="宋体" w:hAnsi="宋体" w:hint="eastAsia"/>
                      <w:szCs w:val="21"/>
                    </w:rPr>
                    <w:t>1</w:t>
                  </w:r>
                </w:p>
              </w:tc>
            </w:tr>
            <w:tr w:rsidR="00C70EA5" w14:paraId="1630B64A" w14:textId="77777777">
              <w:trPr>
                <w:trHeight w:val="268"/>
              </w:trPr>
              <w:tc>
                <w:tcPr>
                  <w:tcW w:w="769" w:type="dxa"/>
                  <w:vAlign w:val="center"/>
                </w:tcPr>
                <w:p w14:paraId="51BBAA15" w14:textId="77777777" w:rsidR="00C70EA5" w:rsidRDefault="00B80FCF">
                  <w:pPr>
                    <w:pStyle w:val="af8"/>
                    <w:jc w:val="center"/>
                    <w:rPr>
                      <w:rFonts w:ascii="宋体" w:hAnsi="宋体" w:hint="eastAsia"/>
                      <w:szCs w:val="21"/>
                    </w:rPr>
                  </w:pPr>
                  <w:r>
                    <w:rPr>
                      <w:rFonts w:ascii="宋体" w:hAnsi="宋体" w:hint="eastAsia"/>
                      <w:szCs w:val="21"/>
                    </w:rPr>
                    <w:t>4</w:t>
                  </w:r>
                </w:p>
              </w:tc>
              <w:tc>
                <w:tcPr>
                  <w:tcW w:w="1811" w:type="dxa"/>
                  <w:vAlign w:val="center"/>
                </w:tcPr>
                <w:p w14:paraId="2778BFF9" w14:textId="77777777" w:rsidR="00C70EA5" w:rsidRDefault="00B80FCF">
                  <w:pPr>
                    <w:pStyle w:val="af8"/>
                    <w:rPr>
                      <w:rFonts w:ascii="宋体" w:hAnsi="宋体" w:hint="eastAsia"/>
                      <w:szCs w:val="21"/>
                    </w:rPr>
                  </w:pPr>
                  <w:r>
                    <w:rPr>
                      <w:rFonts w:hint="eastAsia"/>
                    </w:rPr>
                    <w:t>全国论文抽检数据对接模块</w:t>
                  </w:r>
                </w:p>
              </w:tc>
              <w:tc>
                <w:tcPr>
                  <w:tcW w:w="3402" w:type="dxa"/>
                  <w:vAlign w:val="center"/>
                </w:tcPr>
                <w:p w14:paraId="5E696CDA" w14:textId="77777777" w:rsidR="00C70EA5" w:rsidRDefault="00B80FCF">
                  <w:pPr>
                    <w:pStyle w:val="af8"/>
                    <w:rPr>
                      <w:rFonts w:ascii="宋体" w:hAnsi="宋体" w:hint="eastAsia"/>
                      <w:szCs w:val="21"/>
                    </w:rPr>
                  </w:pPr>
                  <w:r>
                    <w:rPr>
                      <w:rFonts w:ascii="宋体" w:hAnsi="宋体" w:hint="eastAsia"/>
                      <w:szCs w:val="21"/>
                    </w:rPr>
                    <w:t>教师在线填报论文抽检数据、管理员导出数据并上传全国平台</w:t>
                  </w:r>
                </w:p>
              </w:tc>
              <w:tc>
                <w:tcPr>
                  <w:tcW w:w="850" w:type="dxa"/>
                  <w:vAlign w:val="center"/>
                </w:tcPr>
                <w:p w14:paraId="0D81C648" w14:textId="77777777" w:rsidR="00C70EA5" w:rsidRDefault="00B80FCF">
                  <w:pPr>
                    <w:pStyle w:val="af8"/>
                    <w:jc w:val="center"/>
                    <w:rPr>
                      <w:rFonts w:ascii="宋体" w:hAnsi="宋体" w:hint="eastAsia"/>
                      <w:szCs w:val="21"/>
                    </w:rPr>
                  </w:pPr>
                  <w:r>
                    <w:rPr>
                      <w:rFonts w:ascii="宋体" w:hAnsi="宋体" w:hint="eastAsia"/>
                      <w:szCs w:val="21"/>
                    </w:rPr>
                    <w:t>项</w:t>
                  </w:r>
                </w:p>
              </w:tc>
              <w:tc>
                <w:tcPr>
                  <w:tcW w:w="872" w:type="dxa"/>
                  <w:vAlign w:val="center"/>
                </w:tcPr>
                <w:p w14:paraId="46A07EE3" w14:textId="77777777" w:rsidR="00C70EA5" w:rsidRDefault="00B80FCF">
                  <w:pPr>
                    <w:pStyle w:val="af8"/>
                    <w:jc w:val="center"/>
                    <w:rPr>
                      <w:rFonts w:ascii="宋体" w:hAnsi="宋体" w:hint="eastAsia"/>
                      <w:szCs w:val="21"/>
                    </w:rPr>
                  </w:pPr>
                  <w:r>
                    <w:rPr>
                      <w:rFonts w:ascii="宋体" w:hAnsi="宋体" w:hint="eastAsia"/>
                      <w:szCs w:val="21"/>
                    </w:rPr>
                    <w:t>1</w:t>
                  </w:r>
                </w:p>
              </w:tc>
            </w:tr>
            <w:tr w:rsidR="00C70EA5" w14:paraId="6D2BC4F5" w14:textId="77777777">
              <w:trPr>
                <w:trHeight w:val="268"/>
              </w:trPr>
              <w:tc>
                <w:tcPr>
                  <w:tcW w:w="769" w:type="dxa"/>
                  <w:vAlign w:val="center"/>
                </w:tcPr>
                <w:p w14:paraId="10C2A750" w14:textId="77777777" w:rsidR="00C70EA5" w:rsidRDefault="00B80FCF">
                  <w:pPr>
                    <w:pStyle w:val="af8"/>
                    <w:jc w:val="center"/>
                    <w:rPr>
                      <w:rFonts w:ascii="宋体" w:hAnsi="宋体" w:hint="eastAsia"/>
                      <w:szCs w:val="21"/>
                    </w:rPr>
                  </w:pPr>
                  <w:r>
                    <w:rPr>
                      <w:rFonts w:ascii="宋体" w:hAnsi="宋体" w:hint="eastAsia"/>
                      <w:szCs w:val="21"/>
                    </w:rPr>
                    <w:t>5</w:t>
                  </w:r>
                </w:p>
              </w:tc>
              <w:tc>
                <w:tcPr>
                  <w:tcW w:w="1811" w:type="dxa"/>
                  <w:vAlign w:val="center"/>
                </w:tcPr>
                <w:p w14:paraId="16995732" w14:textId="77777777" w:rsidR="00C70EA5" w:rsidRDefault="00B80FCF">
                  <w:pPr>
                    <w:pStyle w:val="af8"/>
                    <w:rPr>
                      <w:rFonts w:ascii="宋体" w:hAnsi="宋体" w:hint="eastAsia"/>
                      <w:szCs w:val="21"/>
                    </w:rPr>
                  </w:pPr>
                  <w:r>
                    <w:rPr>
                      <w:rFonts w:hint="eastAsia"/>
                    </w:rPr>
                    <w:t>学生集合查询与</w:t>
                  </w:r>
                  <w:r>
                    <w:rPr>
                      <w:rFonts w:hint="eastAsia"/>
                    </w:rPr>
                    <w:lastRenderedPageBreak/>
                    <w:t>特殊教室使用提醒等优化</w:t>
                  </w:r>
                </w:p>
              </w:tc>
              <w:tc>
                <w:tcPr>
                  <w:tcW w:w="3402" w:type="dxa"/>
                  <w:vAlign w:val="center"/>
                </w:tcPr>
                <w:p w14:paraId="13B2D64F" w14:textId="77777777" w:rsidR="00C70EA5" w:rsidRDefault="00B80FCF">
                  <w:pPr>
                    <w:pStyle w:val="af8"/>
                    <w:rPr>
                      <w:rFonts w:ascii="宋体" w:hAnsi="宋体" w:hint="eastAsia"/>
                      <w:szCs w:val="21"/>
                    </w:rPr>
                  </w:pPr>
                  <w:r>
                    <w:rPr>
                      <w:rFonts w:ascii="宋体" w:hAnsi="宋体" w:hint="eastAsia"/>
                      <w:szCs w:val="21"/>
                    </w:rPr>
                    <w:lastRenderedPageBreak/>
                    <w:t>管理员批量查询处理学生学籍信息</w:t>
                  </w:r>
                </w:p>
              </w:tc>
              <w:tc>
                <w:tcPr>
                  <w:tcW w:w="850" w:type="dxa"/>
                  <w:vAlign w:val="center"/>
                </w:tcPr>
                <w:p w14:paraId="4ED45091" w14:textId="77777777" w:rsidR="00C70EA5" w:rsidRDefault="00B80FCF">
                  <w:pPr>
                    <w:pStyle w:val="af8"/>
                    <w:jc w:val="center"/>
                    <w:rPr>
                      <w:rFonts w:ascii="宋体" w:hAnsi="宋体" w:hint="eastAsia"/>
                      <w:szCs w:val="21"/>
                    </w:rPr>
                  </w:pPr>
                  <w:r>
                    <w:rPr>
                      <w:rFonts w:ascii="宋体" w:hAnsi="宋体" w:hint="eastAsia"/>
                      <w:szCs w:val="21"/>
                    </w:rPr>
                    <w:t>项</w:t>
                  </w:r>
                </w:p>
              </w:tc>
              <w:tc>
                <w:tcPr>
                  <w:tcW w:w="872" w:type="dxa"/>
                  <w:vAlign w:val="center"/>
                </w:tcPr>
                <w:p w14:paraId="4223A989" w14:textId="77777777" w:rsidR="00C70EA5" w:rsidRDefault="00B80FCF">
                  <w:pPr>
                    <w:pStyle w:val="af8"/>
                    <w:jc w:val="center"/>
                    <w:rPr>
                      <w:rFonts w:ascii="宋体" w:hAnsi="宋体" w:hint="eastAsia"/>
                      <w:szCs w:val="21"/>
                    </w:rPr>
                  </w:pPr>
                  <w:r>
                    <w:rPr>
                      <w:rFonts w:ascii="宋体" w:hAnsi="宋体" w:hint="eastAsia"/>
                      <w:szCs w:val="21"/>
                    </w:rPr>
                    <w:t>1</w:t>
                  </w:r>
                </w:p>
              </w:tc>
            </w:tr>
            <w:tr w:rsidR="00C70EA5" w14:paraId="23C73346" w14:textId="77777777">
              <w:trPr>
                <w:trHeight w:val="268"/>
              </w:trPr>
              <w:tc>
                <w:tcPr>
                  <w:tcW w:w="769" w:type="dxa"/>
                  <w:vAlign w:val="center"/>
                </w:tcPr>
                <w:p w14:paraId="3CF6880C" w14:textId="77777777" w:rsidR="00C70EA5" w:rsidRDefault="00B80FCF">
                  <w:pPr>
                    <w:pStyle w:val="af8"/>
                    <w:jc w:val="center"/>
                    <w:rPr>
                      <w:rFonts w:ascii="宋体" w:hAnsi="宋体" w:hint="eastAsia"/>
                      <w:szCs w:val="21"/>
                    </w:rPr>
                  </w:pPr>
                  <w:r>
                    <w:rPr>
                      <w:rFonts w:ascii="宋体" w:hAnsi="宋体" w:hint="eastAsia"/>
                      <w:szCs w:val="21"/>
                    </w:rPr>
                    <w:t>6</w:t>
                  </w:r>
                </w:p>
              </w:tc>
              <w:tc>
                <w:tcPr>
                  <w:tcW w:w="1811" w:type="dxa"/>
                  <w:vAlign w:val="center"/>
                </w:tcPr>
                <w:p w14:paraId="58CE16BD" w14:textId="77777777" w:rsidR="00C70EA5" w:rsidRDefault="00B80FCF">
                  <w:pPr>
                    <w:pStyle w:val="af8"/>
                    <w:rPr>
                      <w:rFonts w:ascii="宋体" w:hAnsi="宋体" w:hint="eastAsia"/>
                      <w:szCs w:val="21"/>
                    </w:rPr>
                  </w:pPr>
                  <w:r>
                    <w:rPr>
                      <w:rFonts w:hint="eastAsia"/>
                    </w:rPr>
                    <w:t>多元选课管理功能优化</w:t>
                  </w:r>
                </w:p>
              </w:tc>
              <w:tc>
                <w:tcPr>
                  <w:tcW w:w="3402" w:type="dxa"/>
                  <w:vAlign w:val="center"/>
                </w:tcPr>
                <w:p w14:paraId="754B3D74" w14:textId="77777777" w:rsidR="00C70EA5" w:rsidRDefault="00B80FCF">
                  <w:pPr>
                    <w:pStyle w:val="af8"/>
                    <w:rPr>
                      <w:rFonts w:ascii="宋体" w:hAnsi="宋体" w:hint="eastAsia"/>
                      <w:szCs w:val="21"/>
                    </w:rPr>
                  </w:pPr>
                  <w:r>
                    <w:rPr>
                      <w:rFonts w:ascii="宋体" w:hAnsi="宋体" w:hint="eastAsia"/>
                      <w:szCs w:val="21"/>
                    </w:rPr>
                    <w:t>管理员单独设置选课名额、学生查看分设名额并选课</w:t>
                  </w:r>
                </w:p>
              </w:tc>
              <w:tc>
                <w:tcPr>
                  <w:tcW w:w="850" w:type="dxa"/>
                  <w:vAlign w:val="center"/>
                </w:tcPr>
                <w:p w14:paraId="62818173" w14:textId="77777777" w:rsidR="00C70EA5" w:rsidRDefault="00B80FCF">
                  <w:pPr>
                    <w:pStyle w:val="af8"/>
                    <w:jc w:val="center"/>
                    <w:rPr>
                      <w:rFonts w:ascii="宋体" w:hAnsi="宋体" w:hint="eastAsia"/>
                      <w:szCs w:val="21"/>
                    </w:rPr>
                  </w:pPr>
                  <w:r>
                    <w:rPr>
                      <w:rFonts w:ascii="宋体" w:hAnsi="宋体" w:hint="eastAsia"/>
                      <w:szCs w:val="21"/>
                    </w:rPr>
                    <w:t>项</w:t>
                  </w:r>
                </w:p>
              </w:tc>
              <w:tc>
                <w:tcPr>
                  <w:tcW w:w="872" w:type="dxa"/>
                  <w:vAlign w:val="center"/>
                </w:tcPr>
                <w:p w14:paraId="1D5011CA" w14:textId="77777777" w:rsidR="00C70EA5" w:rsidRDefault="00B80FCF">
                  <w:pPr>
                    <w:pStyle w:val="af8"/>
                    <w:jc w:val="center"/>
                    <w:rPr>
                      <w:rFonts w:ascii="宋体" w:hAnsi="宋体" w:hint="eastAsia"/>
                      <w:szCs w:val="21"/>
                    </w:rPr>
                  </w:pPr>
                  <w:r>
                    <w:rPr>
                      <w:rFonts w:ascii="宋体" w:hAnsi="宋体" w:hint="eastAsia"/>
                      <w:szCs w:val="21"/>
                    </w:rPr>
                    <w:t>1</w:t>
                  </w:r>
                </w:p>
              </w:tc>
            </w:tr>
            <w:tr w:rsidR="00C70EA5" w14:paraId="1DDF687A" w14:textId="77777777">
              <w:trPr>
                <w:trHeight w:val="268"/>
              </w:trPr>
              <w:tc>
                <w:tcPr>
                  <w:tcW w:w="769" w:type="dxa"/>
                  <w:vAlign w:val="center"/>
                </w:tcPr>
                <w:p w14:paraId="5763A737" w14:textId="77777777" w:rsidR="00C70EA5" w:rsidRDefault="00B80FCF">
                  <w:pPr>
                    <w:pStyle w:val="af8"/>
                    <w:jc w:val="center"/>
                    <w:rPr>
                      <w:rFonts w:ascii="宋体" w:hAnsi="宋体" w:hint="eastAsia"/>
                      <w:szCs w:val="21"/>
                    </w:rPr>
                  </w:pPr>
                  <w:r>
                    <w:rPr>
                      <w:rFonts w:ascii="宋体" w:hAnsi="宋体" w:hint="eastAsia"/>
                      <w:szCs w:val="21"/>
                    </w:rPr>
                    <w:t>7</w:t>
                  </w:r>
                </w:p>
              </w:tc>
              <w:tc>
                <w:tcPr>
                  <w:tcW w:w="1811" w:type="dxa"/>
                  <w:vAlign w:val="center"/>
                </w:tcPr>
                <w:p w14:paraId="2512C4EB" w14:textId="77777777" w:rsidR="00C70EA5" w:rsidRDefault="00B80FCF">
                  <w:pPr>
                    <w:pStyle w:val="af8"/>
                    <w:rPr>
                      <w:rFonts w:ascii="宋体" w:hAnsi="宋体" w:hint="eastAsia"/>
                      <w:szCs w:val="21"/>
                    </w:rPr>
                  </w:pPr>
                  <w:r>
                    <w:rPr>
                      <w:rFonts w:hint="eastAsia"/>
                    </w:rPr>
                    <w:t>微专业管理功能优化</w:t>
                  </w:r>
                </w:p>
              </w:tc>
              <w:tc>
                <w:tcPr>
                  <w:tcW w:w="3402" w:type="dxa"/>
                  <w:vAlign w:val="center"/>
                </w:tcPr>
                <w:p w14:paraId="5C194057" w14:textId="77777777" w:rsidR="00C70EA5" w:rsidRDefault="00B80FCF">
                  <w:pPr>
                    <w:pStyle w:val="af8"/>
                    <w:rPr>
                      <w:rFonts w:ascii="宋体" w:hAnsi="宋体" w:hint="eastAsia"/>
                      <w:szCs w:val="21"/>
                    </w:rPr>
                  </w:pPr>
                  <w:r>
                    <w:rPr>
                      <w:rFonts w:ascii="宋体" w:hAnsi="宋体" w:hint="eastAsia"/>
                      <w:szCs w:val="21"/>
                    </w:rPr>
                    <w:t>学生提交微专业学分认定申请、院系审核并同步成绩至主修体系</w:t>
                  </w:r>
                </w:p>
              </w:tc>
              <w:tc>
                <w:tcPr>
                  <w:tcW w:w="850" w:type="dxa"/>
                  <w:vAlign w:val="center"/>
                </w:tcPr>
                <w:p w14:paraId="4FC622B2" w14:textId="77777777" w:rsidR="00C70EA5" w:rsidRDefault="00B80FCF">
                  <w:pPr>
                    <w:pStyle w:val="af8"/>
                    <w:jc w:val="center"/>
                    <w:rPr>
                      <w:rFonts w:ascii="宋体" w:hAnsi="宋体" w:hint="eastAsia"/>
                      <w:szCs w:val="21"/>
                    </w:rPr>
                  </w:pPr>
                  <w:r>
                    <w:rPr>
                      <w:rFonts w:ascii="宋体" w:hAnsi="宋体" w:hint="eastAsia"/>
                      <w:szCs w:val="21"/>
                    </w:rPr>
                    <w:t>项</w:t>
                  </w:r>
                </w:p>
              </w:tc>
              <w:tc>
                <w:tcPr>
                  <w:tcW w:w="872" w:type="dxa"/>
                  <w:vAlign w:val="center"/>
                </w:tcPr>
                <w:p w14:paraId="7F2DDF60" w14:textId="77777777" w:rsidR="00C70EA5" w:rsidRDefault="00B80FCF">
                  <w:pPr>
                    <w:pStyle w:val="af8"/>
                    <w:jc w:val="center"/>
                    <w:rPr>
                      <w:rFonts w:ascii="宋体" w:hAnsi="宋体" w:hint="eastAsia"/>
                      <w:szCs w:val="21"/>
                    </w:rPr>
                  </w:pPr>
                  <w:r>
                    <w:rPr>
                      <w:rFonts w:ascii="宋体" w:hAnsi="宋体" w:hint="eastAsia"/>
                      <w:szCs w:val="21"/>
                    </w:rPr>
                    <w:t>1</w:t>
                  </w:r>
                </w:p>
              </w:tc>
            </w:tr>
            <w:tr w:rsidR="00C70EA5" w14:paraId="2A9EB7C7" w14:textId="77777777">
              <w:trPr>
                <w:trHeight w:val="268"/>
              </w:trPr>
              <w:tc>
                <w:tcPr>
                  <w:tcW w:w="769" w:type="dxa"/>
                  <w:vAlign w:val="center"/>
                </w:tcPr>
                <w:p w14:paraId="534A41BE" w14:textId="77777777" w:rsidR="00C70EA5" w:rsidRDefault="00B80FCF">
                  <w:pPr>
                    <w:pStyle w:val="af8"/>
                    <w:jc w:val="center"/>
                    <w:rPr>
                      <w:rFonts w:ascii="宋体" w:hAnsi="宋体" w:hint="eastAsia"/>
                      <w:szCs w:val="21"/>
                    </w:rPr>
                  </w:pPr>
                  <w:r>
                    <w:rPr>
                      <w:rFonts w:ascii="宋体" w:hAnsi="宋体" w:hint="eastAsia"/>
                      <w:szCs w:val="21"/>
                    </w:rPr>
                    <w:t>8</w:t>
                  </w:r>
                </w:p>
              </w:tc>
              <w:tc>
                <w:tcPr>
                  <w:tcW w:w="1811" w:type="dxa"/>
                  <w:vAlign w:val="center"/>
                </w:tcPr>
                <w:p w14:paraId="62C8ECB7" w14:textId="77777777" w:rsidR="00C70EA5" w:rsidRDefault="00B80FCF">
                  <w:pPr>
                    <w:pStyle w:val="af8"/>
                    <w:rPr>
                      <w:rFonts w:ascii="宋体" w:hAnsi="宋体" w:hint="eastAsia"/>
                      <w:szCs w:val="21"/>
                    </w:rPr>
                  </w:pPr>
                  <w:r>
                    <w:rPr>
                      <w:rFonts w:hint="eastAsia"/>
                    </w:rPr>
                    <w:t>班导师管理模块</w:t>
                  </w:r>
                </w:p>
              </w:tc>
              <w:tc>
                <w:tcPr>
                  <w:tcW w:w="3402" w:type="dxa"/>
                  <w:vAlign w:val="center"/>
                </w:tcPr>
                <w:p w14:paraId="512E0863" w14:textId="77777777" w:rsidR="00C70EA5" w:rsidRDefault="00B80FCF">
                  <w:pPr>
                    <w:pStyle w:val="af8"/>
                    <w:rPr>
                      <w:rFonts w:ascii="宋体" w:hAnsi="宋体" w:hint="eastAsia"/>
                      <w:szCs w:val="21"/>
                    </w:rPr>
                  </w:pPr>
                  <w:r>
                    <w:rPr>
                      <w:rFonts w:ascii="宋体" w:hAnsi="宋体" w:hint="eastAsia"/>
                      <w:szCs w:val="21"/>
                    </w:rPr>
                    <w:t>管理员维护导师库并设置导师安排开关输入、管理员统一登记与维护 Office Hour 信息输入</w:t>
                  </w:r>
                </w:p>
              </w:tc>
              <w:tc>
                <w:tcPr>
                  <w:tcW w:w="850" w:type="dxa"/>
                  <w:vAlign w:val="center"/>
                </w:tcPr>
                <w:p w14:paraId="6E04AAFC" w14:textId="77777777" w:rsidR="00C70EA5" w:rsidRDefault="00B80FCF">
                  <w:pPr>
                    <w:pStyle w:val="af8"/>
                    <w:jc w:val="center"/>
                    <w:rPr>
                      <w:rFonts w:ascii="宋体" w:hAnsi="宋体" w:hint="eastAsia"/>
                      <w:szCs w:val="21"/>
                    </w:rPr>
                  </w:pPr>
                  <w:r>
                    <w:rPr>
                      <w:rFonts w:ascii="宋体" w:hAnsi="宋体" w:hint="eastAsia"/>
                      <w:szCs w:val="21"/>
                    </w:rPr>
                    <w:t>项</w:t>
                  </w:r>
                </w:p>
              </w:tc>
              <w:tc>
                <w:tcPr>
                  <w:tcW w:w="872" w:type="dxa"/>
                  <w:vAlign w:val="center"/>
                </w:tcPr>
                <w:p w14:paraId="44206A67" w14:textId="77777777" w:rsidR="00C70EA5" w:rsidRDefault="00B80FCF">
                  <w:pPr>
                    <w:pStyle w:val="af8"/>
                    <w:jc w:val="center"/>
                    <w:rPr>
                      <w:rFonts w:ascii="宋体" w:hAnsi="宋体" w:hint="eastAsia"/>
                      <w:szCs w:val="21"/>
                    </w:rPr>
                  </w:pPr>
                  <w:r>
                    <w:rPr>
                      <w:rFonts w:ascii="宋体" w:hAnsi="宋体" w:hint="eastAsia"/>
                      <w:szCs w:val="21"/>
                    </w:rPr>
                    <w:t>1</w:t>
                  </w:r>
                </w:p>
              </w:tc>
            </w:tr>
          </w:tbl>
          <w:p w14:paraId="7893783D" w14:textId="77777777" w:rsidR="00C70EA5" w:rsidRDefault="00B80FCF">
            <w:pPr>
              <w:pStyle w:val="a7"/>
              <w:spacing w:line="520" w:lineRule="exact"/>
              <w:ind w:leftChars="0" w:left="0" w:rightChars="0" w:right="0" w:firstLineChars="200" w:firstLine="420"/>
              <w:rPr>
                <w:rFonts w:ascii="宋体" w:eastAsia="宋体" w:hAnsi="宋体" w:hint="eastAsia"/>
                <w:szCs w:val="21"/>
              </w:rPr>
            </w:pPr>
            <w:r>
              <w:rPr>
                <w:rFonts w:ascii="宋体" w:eastAsia="宋体" w:hAnsi="宋体"/>
                <w:szCs w:val="21"/>
              </w:rPr>
              <w:t>本项目分两期支付项目款项：</w:t>
            </w:r>
          </w:p>
          <w:p w14:paraId="7952541A" w14:textId="77777777" w:rsidR="00C70EA5" w:rsidRDefault="00B80FCF">
            <w:pPr>
              <w:pStyle w:val="a7"/>
              <w:spacing w:line="520" w:lineRule="exact"/>
              <w:ind w:leftChars="0" w:left="0" w:rightChars="0" w:right="0" w:firstLineChars="200" w:firstLine="420"/>
              <w:rPr>
                <w:rFonts w:ascii="宋体" w:eastAsia="宋体" w:hAnsi="宋体" w:hint="eastAsia"/>
                <w:szCs w:val="21"/>
              </w:rPr>
            </w:pPr>
            <w:r>
              <w:rPr>
                <w:rFonts w:ascii="宋体" w:eastAsia="宋体" w:hAnsi="宋体" w:hint="eastAsia"/>
                <w:szCs w:val="21"/>
              </w:rPr>
              <w:t>1.第一期付款：该笔付款为合同价款的</w:t>
            </w:r>
            <w:r>
              <w:rPr>
                <w:rFonts w:ascii="宋体" w:eastAsia="宋体" w:hAnsi="宋体"/>
                <w:szCs w:val="21"/>
              </w:rPr>
              <w:t>50</w:t>
            </w:r>
            <w:r>
              <w:rPr>
                <w:rFonts w:ascii="宋体" w:eastAsia="宋体" w:hAnsi="宋体" w:hint="eastAsia"/>
                <w:szCs w:val="21"/>
              </w:rPr>
              <w:t>%（百分之伍拾），合同生效之日起15（拾伍）个工作日内甲方向乙方支付。</w:t>
            </w:r>
          </w:p>
          <w:p w14:paraId="6671641A" w14:textId="77777777" w:rsidR="00C70EA5" w:rsidRDefault="00B80FCF">
            <w:pPr>
              <w:pStyle w:val="a7"/>
              <w:spacing w:line="520" w:lineRule="exact"/>
              <w:ind w:leftChars="0" w:left="0" w:rightChars="0" w:right="0" w:firstLineChars="200" w:firstLine="420"/>
              <w:rPr>
                <w:rFonts w:ascii="宋体" w:eastAsia="宋体" w:hAnsi="宋体" w:hint="eastAsia"/>
                <w:szCs w:val="21"/>
              </w:rPr>
            </w:pPr>
            <w:r>
              <w:rPr>
                <w:rFonts w:ascii="宋体" w:eastAsia="宋体" w:hAnsi="宋体" w:hint="eastAsia"/>
                <w:szCs w:val="21"/>
              </w:rPr>
              <w:t>2.第二期付款：该笔付款为项目开发完成，正常使用并通过项目最终验收（自验收报告签字）后15（拾伍）个工作日内，甲方向乙方支付合同价款的</w:t>
            </w:r>
            <w:r>
              <w:rPr>
                <w:rFonts w:ascii="宋体" w:eastAsia="宋体" w:hAnsi="宋体"/>
                <w:szCs w:val="21"/>
              </w:rPr>
              <w:t>50</w:t>
            </w:r>
            <w:r>
              <w:rPr>
                <w:rFonts w:ascii="宋体" w:eastAsia="宋体" w:hAnsi="宋体" w:hint="eastAsia"/>
                <w:szCs w:val="21"/>
              </w:rPr>
              <w:t>%（百分之伍拾）。</w:t>
            </w:r>
          </w:p>
          <w:p w14:paraId="271A20A0" w14:textId="77777777" w:rsidR="00C70EA5" w:rsidRDefault="00B80FCF">
            <w:pPr>
              <w:pStyle w:val="af5"/>
              <w:numPr>
                <w:ilvl w:val="0"/>
                <w:numId w:val="1"/>
              </w:numPr>
              <w:spacing w:line="520" w:lineRule="exact"/>
              <w:ind w:firstLineChars="0"/>
              <w:rPr>
                <w:rFonts w:ascii="宋体" w:hAnsi="宋体" w:cs="宋体" w:hint="eastAsia"/>
                <w:b/>
                <w:bCs/>
                <w:szCs w:val="21"/>
              </w:rPr>
            </w:pPr>
            <w:r>
              <w:rPr>
                <w:rFonts w:ascii="宋体" w:hAnsi="宋体" w:cs="宋体" w:hint="eastAsia"/>
                <w:b/>
                <w:bCs/>
                <w:szCs w:val="21"/>
              </w:rPr>
              <w:t>项目整体技术及功能要求</w:t>
            </w:r>
          </w:p>
          <w:tbl>
            <w:tblPr>
              <w:tblStyle w:val="af2"/>
              <w:tblW w:w="7709" w:type="dxa"/>
              <w:tblLook w:val="04A0" w:firstRow="1" w:lastRow="0" w:firstColumn="1" w:lastColumn="0" w:noHBand="0" w:noVBand="1"/>
            </w:tblPr>
            <w:tblGrid>
              <w:gridCol w:w="1162"/>
              <w:gridCol w:w="6547"/>
            </w:tblGrid>
            <w:tr w:rsidR="00C70EA5" w14:paraId="52AFA417" w14:textId="77777777">
              <w:tc>
                <w:tcPr>
                  <w:tcW w:w="1162" w:type="dxa"/>
                </w:tcPr>
                <w:p w14:paraId="6E8CA155" w14:textId="77777777" w:rsidR="00C70EA5" w:rsidRDefault="00B80FCF">
                  <w:pPr>
                    <w:pStyle w:val="af5"/>
                    <w:spacing w:line="276" w:lineRule="auto"/>
                    <w:ind w:firstLineChars="0" w:firstLine="0"/>
                    <w:rPr>
                      <w:rFonts w:ascii="宋体" w:hAnsi="宋体" w:cs="宋体" w:hint="eastAsia"/>
                      <w:b/>
                      <w:bCs/>
                      <w:szCs w:val="21"/>
                    </w:rPr>
                  </w:pPr>
                  <w:r>
                    <w:rPr>
                      <w:rFonts w:ascii="宋体" w:hAnsi="宋体" w:cs="宋体" w:hint="eastAsia"/>
                      <w:b/>
                      <w:bCs/>
                      <w:szCs w:val="21"/>
                    </w:rPr>
                    <w:t>模块名称</w:t>
                  </w:r>
                </w:p>
              </w:tc>
              <w:tc>
                <w:tcPr>
                  <w:tcW w:w="6547" w:type="dxa"/>
                </w:tcPr>
                <w:p w14:paraId="1A1AC511" w14:textId="77777777" w:rsidR="00C70EA5" w:rsidRDefault="00B80FCF">
                  <w:pPr>
                    <w:pStyle w:val="af5"/>
                    <w:spacing w:line="276" w:lineRule="auto"/>
                    <w:ind w:firstLineChars="0" w:firstLine="0"/>
                    <w:rPr>
                      <w:rFonts w:ascii="宋体" w:hAnsi="宋体" w:cs="宋体" w:hint="eastAsia"/>
                      <w:b/>
                      <w:bCs/>
                      <w:szCs w:val="21"/>
                    </w:rPr>
                  </w:pPr>
                  <w:r>
                    <w:rPr>
                      <w:rFonts w:ascii="宋体" w:hAnsi="宋体" w:cs="宋体" w:hint="eastAsia"/>
                      <w:b/>
                      <w:bCs/>
                      <w:szCs w:val="21"/>
                    </w:rPr>
                    <w:t>技术及功能要求</w:t>
                  </w:r>
                </w:p>
              </w:tc>
            </w:tr>
            <w:tr w:rsidR="00C70EA5" w14:paraId="4D04C918" w14:textId="77777777">
              <w:tc>
                <w:tcPr>
                  <w:tcW w:w="1162" w:type="dxa"/>
                </w:tcPr>
                <w:p w14:paraId="67FC89E2" w14:textId="77777777" w:rsidR="00C70EA5" w:rsidRDefault="00B80FCF">
                  <w:pPr>
                    <w:pStyle w:val="af5"/>
                    <w:spacing w:line="276" w:lineRule="auto"/>
                    <w:ind w:firstLineChars="0" w:firstLine="0"/>
                    <w:rPr>
                      <w:rFonts w:ascii="宋体" w:hAnsi="宋体" w:cs="宋体" w:hint="eastAsia"/>
                      <w:b/>
                      <w:bCs/>
                      <w:szCs w:val="21"/>
                    </w:rPr>
                  </w:pPr>
                  <w:r>
                    <w:rPr>
                      <w:rFonts w:ascii="宋体" w:hAnsi="宋体" w:cs="宋体" w:hint="eastAsia"/>
                      <w:b/>
                      <w:bCs/>
                      <w:szCs w:val="21"/>
                    </w:rPr>
                    <w:t>本科生直升研究生推免模块</w:t>
                  </w:r>
                </w:p>
              </w:tc>
              <w:tc>
                <w:tcPr>
                  <w:tcW w:w="6547" w:type="dxa"/>
                </w:tcPr>
                <w:p w14:paraId="64179A4D" w14:textId="77777777" w:rsidR="00C70EA5" w:rsidRDefault="00B80FCF">
                  <w:pPr>
                    <w:spacing w:line="276" w:lineRule="auto"/>
                    <w:rPr>
                      <w:rFonts w:ascii="宋体" w:hAnsi="宋体" w:hint="eastAsia"/>
                      <w:szCs w:val="21"/>
                    </w:rPr>
                  </w:pPr>
                  <w:r>
                    <w:t>（</w:t>
                  </w:r>
                  <w:r>
                    <w:rPr>
                      <w:rFonts w:ascii="宋体" w:hAnsi="宋体" w:hint="eastAsia"/>
                      <w:szCs w:val="21"/>
                    </w:rPr>
                    <w:t>一）管理员批量生成推免名单规则</w:t>
                  </w:r>
                </w:p>
                <w:p w14:paraId="357114FE" w14:textId="77777777" w:rsidR="00C70EA5" w:rsidRDefault="00B80FCF">
                  <w:pPr>
                    <w:spacing w:line="276" w:lineRule="auto"/>
                    <w:rPr>
                      <w:rFonts w:ascii="宋体" w:hAnsi="宋体" w:hint="eastAsia"/>
                      <w:szCs w:val="21"/>
                    </w:rPr>
                  </w:pPr>
                  <w:r>
                    <w:rPr>
                      <w:rFonts w:ascii="宋体" w:hAnsi="宋体" w:hint="eastAsia"/>
                      <w:szCs w:val="21"/>
                    </w:rPr>
                    <w:t>1. 可按批次时间、年级、专业、推荐额度筛选生成推免学生名单及额度统计报表。</w:t>
                  </w:r>
                </w:p>
                <w:p w14:paraId="1642C679" w14:textId="77777777" w:rsidR="00C70EA5" w:rsidRDefault="00B80FCF">
                  <w:pPr>
                    <w:spacing w:line="276" w:lineRule="auto"/>
                    <w:rPr>
                      <w:rFonts w:ascii="宋体" w:hAnsi="宋体" w:hint="eastAsia"/>
                      <w:szCs w:val="21"/>
                    </w:rPr>
                  </w:pPr>
                  <w:r>
                    <w:rPr>
                      <w:rFonts w:ascii="宋体" w:hAnsi="宋体" w:hint="eastAsia"/>
                      <w:szCs w:val="21"/>
                    </w:rPr>
                    <w:t>2. 推免分多批次管理，设置未开始、进行中、已结束三种状态。</w:t>
                  </w:r>
                </w:p>
                <w:p w14:paraId="48214735" w14:textId="77777777" w:rsidR="00C70EA5" w:rsidRDefault="00B80FCF">
                  <w:pPr>
                    <w:spacing w:line="276" w:lineRule="auto"/>
                    <w:rPr>
                      <w:rFonts w:ascii="宋体" w:hAnsi="宋体" w:hint="eastAsia"/>
                      <w:szCs w:val="21"/>
                    </w:rPr>
                  </w:pPr>
                  <w:r>
                    <w:rPr>
                      <w:rFonts w:ascii="宋体" w:hAnsi="宋体" w:hint="eastAsia"/>
                      <w:szCs w:val="21"/>
                    </w:rPr>
                    <w:t>3. 自动联动学籍数据，剔除休学、退学等异常学籍学生。</w:t>
                  </w:r>
                </w:p>
                <w:p w14:paraId="01A6FD13" w14:textId="77777777" w:rsidR="00C70EA5" w:rsidRDefault="00B80FCF">
                  <w:pPr>
                    <w:spacing w:line="276" w:lineRule="auto"/>
                    <w:rPr>
                      <w:rFonts w:ascii="宋体" w:hAnsi="宋体" w:hint="eastAsia"/>
                      <w:szCs w:val="21"/>
                    </w:rPr>
                  </w:pPr>
                  <w:r>
                    <w:rPr>
                      <w:rFonts w:ascii="宋体" w:hAnsi="宋体" w:hint="eastAsia"/>
                      <w:szCs w:val="21"/>
                    </w:rPr>
                    <w:t>4. 推荐额度按二级学院分配，额度超限时系统自动预警。</w:t>
                  </w:r>
                </w:p>
                <w:p w14:paraId="562DD9C7" w14:textId="77777777" w:rsidR="00C70EA5" w:rsidRDefault="00B80FCF">
                  <w:pPr>
                    <w:spacing w:line="276" w:lineRule="auto"/>
                    <w:rPr>
                      <w:rFonts w:ascii="宋体" w:hAnsi="宋体" w:hint="eastAsia"/>
                      <w:szCs w:val="21"/>
                    </w:rPr>
                  </w:pPr>
                  <w:r>
                    <w:t>（</w:t>
                  </w:r>
                  <w:r>
                    <w:rPr>
                      <w:rFonts w:ascii="宋体" w:hAnsi="宋体" w:hint="eastAsia"/>
                      <w:szCs w:val="21"/>
                    </w:rPr>
                    <w:t>二）二级学院代码维护及数据上报规则（高优先级）</w:t>
                  </w:r>
                </w:p>
                <w:p w14:paraId="677FFEB8" w14:textId="77777777" w:rsidR="00C70EA5" w:rsidRDefault="00B80FCF">
                  <w:pPr>
                    <w:spacing w:line="276" w:lineRule="auto"/>
                    <w:rPr>
                      <w:rFonts w:ascii="宋体" w:hAnsi="宋体" w:hint="eastAsia"/>
                      <w:szCs w:val="21"/>
                    </w:rPr>
                  </w:pPr>
                  <w:r>
                    <w:rPr>
                      <w:rFonts w:ascii="宋体" w:hAnsi="宋体" w:hint="eastAsia"/>
                      <w:szCs w:val="21"/>
                    </w:rPr>
                    <w:t>1. 可导出适配国家推免系统标准格式的代码文件。</w:t>
                  </w:r>
                </w:p>
                <w:p w14:paraId="3FB3293F" w14:textId="77777777" w:rsidR="00C70EA5" w:rsidRDefault="00B80FCF">
                  <w:pPr>
                    <w:spacing w:line="276" w:lineRule="auto"/>
                    <w:rPr>
                      <w:rFonts w:ascii="宋体" w:hAnsi="宋体" w:hint="eastAsia"/>
                      <w:szCs w:val="21"/>
                    </w:rPr>
                  </w:pPr>
                  <w:r>
                    <w:rPr>
                      <w:rFonts w:ascii="宋体" w:hAnsi="宋体" w:hint="eastAsia"/>
                      <w:szCs w:val="21"/>
                    </w:rPr>
                    <w:t>2. 支持数据上报后锁定不可直接修改。</w:t>
                  </w:r>
                </w:p>
              </w:tc>
            </w:tr>
            <w:tr w:rsidR="00C70EA5" w14:paraId="332C6E26" w14:textId="77777777">
              <w:tc>
                <w:tcPr>
                  <w:tcW w:w="1162" w:type="dxa"/>
                  <w:vAlign w:val="center"/>
                </w:tcPr>
                <w:p w14:paraId="47528AF3" w14:textId="77777777" w:rsidR="00C70EA5" w:rsidRDefault="00B80FCF">
                  <w:pPr>
                    <w:pStyle w:val="af8"/>
                    <w:spacing w:line="276" w:lineRule="auto"/>
                    <w:rPr>
                      <w:rFonts w:ascii="宋体" w:hAnsi="宋体" w:hint="eastAsia"/>
                      <w:szCs w:val="21"/>
                    </w:rPr>
                  </w:pPr>
                  <w:r>
                    <w:rPr>
                      <w:rFonts w:hint="eastAsia"/>
                    </w:rPr>
                    <w:t>教学质量评估改革适配功能优化</w:t>
                  </w:r>
                </w:p>
              </w:tc>
              <w:tc>
                <w:tcPr>
                  <w:tcW w:w="6547" w:type="dxa"/>
                </w:tcPr>
                <w:p w14:paraId="7A8C1E9B" w14:textId="77777777" w:rsidR="00C70EA5" w:rsidRDefault="00B80FCF">
                  <w:pPr>
                    <w:spacing w:line="276" w:lineRule="auto"/>
                    <w:rPr>
                      <w:rFonts w:ascii="宋体" w:hAnsi="宋体" w:hint="eastAsia"/>
                      <w:szCs w:val="21"/>
                    </w:rPr>
                  </w:pPr>
                  <w:r>
                    <w:rPr>
                      <w:rFonts w:ascii="宋体" w:hAnsi="宋体" w:hint="eastAsia"/>
                      <w:szCs w:val="21"/>
                    </w:rPr>
                    <w:t>1. 权限规则：仅全日制本科生可参与本科课程匿名评教，非对应身份学生无评教权限。</w:t>
                  </w:r>
                </w:p>
                <w:p w14:paraId="20557C97" w14:textId="77777777" w:rsidR="00C70EA5" w:rsidRDefault="00B80FCF">
                  <w:pPr>
                    <w:spacing w:line="276" w:lineRule="auto"/>
                    <w:rPr>
                      <w:rFonts w:ascii="宋体" w:hAnsi="宋体" w:hint="eastAsia"/>
                      <w:szCs w:val="21"/>
                    </w:rPr>
                  </w:pPr>
                  <w:r>
                    <w:rPr>
                      <w:rFonts w:ascii="宋体" w:hAnsi="宋体" w:hint="eastAsia"/>
                      <w:szCs w:val="21"/>
                    </w:rPr>
                    <w:t>2. 范围规则：系统自动关联学生当期选课数据，仅展示学生当前学期已修、在修课程，限制评教范围。</w:t>
                  </w:r>
                </w:p>
                <w:p w14:paraId="46823ED6" w14:textId="77777777" w:rsidR="00C70EA5" w:rsidRDefault="00B80FCF">
                  <w:pPr>
                    <w:spacing w:line="276" w:lineRule="auto"/>
                    <w:rPr>
                      <w:rFonts w:ascii="宋体" w:hAnsi="宋体" w:hint="eastAsia"/>
                      <w:szCs w:val="21"/>
                    </w:rPr>
                  </w:pPr>
                  <w:r>
                    <w:rPr>
                      <w:rFonts w:ascii="宋体" w:hAnsi="宋体" w:hint="eastAsia"/>
                      <w:szCs w:val="21"/>
                    </w:rPr>
                    <w:t>3. 提交规则：学生可进行1-100分课程整体评分及多维度分项打分，评教数据匿名提交。</w:t>
                  </w:r>
                </w:p>
                <w:p w14:paraId="60B221DE" w14:textId="77777777" w:rsidR="00C70EA5" w:rsidRDefault="00B80FCF">
                  <w:pPr>
                    <w:spacing w:line="276" w:lineRule="auto"/>
                    <w:rPr>
                      <w:rFonts w:ascii="宋体" w:hAnsi="宋体" w:hint="eastAsia"/>
                      <w:szCs w:val="21"/>
                    </w:rPr>
                  </w:pPr>
                  <w:r>
                    <w:rPr>
                      <w:rFonts w:ascii="宋体" w:hAnsi="宋体" w:hint="eastAsia"/>
                      <w:szCs w:val="21"/>
                    </w:rPr>
                    <w:t>4. 强制说明规则：评分为100分满分或79分及以下时，系统强制要求填写评价理由，字数不少于20字，未达标禁止提交。</w:t>
                  </w:r>
                </w:p>
                <w:p w14:paraId="44A96FA2" w14:textId="77777777" w:rsidR="00C70EA5" w:rsidRDefault="00B80FCF">
                  <w:pPr>
                    <w:spacing w:line="276" w:lineRule="auto"/>
                    <w:rPr>
                      <w:rFonts w:ascii="宋体" w:hAnsi="宋体" w:hint="eastAsia"/>
                      <w:szCs w:val="21"/>
                    </w:rPr>
                  </w:pPr>
                  <w:r>
                    <w:rPr>
                      <w:rFonts w:ascii="宋体" w:hAnsi="宋体" w:hint="eastAsia"/>
                      <w:szCs w:val="21"/>
                    </w:rPr>
                    <w:t>5. 结果展示：提交成功后系统反馈完成提示，支持学生随时查询个人</w:t>
                  </w:r>
                  <w:r>
                    <w:rPr>
                      <w:rFonts w:ascii="宋体" w:hAnsi="宋体" w:hint="eastAsia"/>
                      <w:szCs w:val="21"/>
                    </w:rPr>
                    <w:lastRenderedPageBreak/>
                    <w:t>评教完成进度。</w:t>
                  </w:r>
                </w:p>
              </w:tc>
            </w:tr>
            <w:tr w:rsidR="00C70EA5" w14:paraId="1687FFA6" w14:textId="77777777">
              <w:tc>
                <w:tcPr>
                  <w:tcW w:w="1162" w:type="dxa"/>
                  <w:vAlign w:val="center"/>
                </w:tcPr>
                <w:p w14:paraId="3E13D2C5" w14:textId="77777777" w:rsidR="00C70EA5" w:rsidRDefault="00B80FCF">
                  <w:pPr>
                    <w:pStyle w:val="af8"/>
                    <w:spacing w:line="276" w:lineRule="auto"/>
                    <w:rPr>
                      <w:rFonts w:ascii="宋体" w:hAnsi="宋体" w:hint="eastAsia"/>
                      <w:szCs w:val="21"/>
                    </w:rPr>
                  </w:pPr>
                  <w:r>
                    <w:rPr>
                      <w:rFonts w:hint="eastAsia"/>
                    </w:rPr>
                    <w:lastRenderedPageBreak/>
                    <w:t>P/NP</w:t>
                  </w:r>
                  <w:r>
                    <w:rPr>
                      <w:rFonts w:hint="eastAsia"/>
                    </w:rPr>
                    <w:t>成绩申请模块</w:t>
                  </w:r>
                </w:p>
              </w:tc>
              <w:tc>
                <w:tcPr>
                  <w:tcW w:w="6547" w:type="dxa"/>
                </w:tcPr>
                <w:p w14:paraId="42A2EF80" w14:textId="77777777" w:rsidR="00C70EA5" w:rsidRDefault="00B80FCF">
                  <w:pPr>
                    <w:spacing w:line="276" w:lineRule="auto"/>
                    <w:rPr>
                      <w:rFonts w:ascii="宋体" w:hAnsi="宋体" w:hint="eastAsia"/>
                      <w:szCs w:val="21"/>
                    </w:rPr>
                  </w:pPr>
                  <w:r>
                    <w:t>（</w:t>
                  </w:r>
                  <w:r>
                    <w:rPr>
                      <w:rFonts w:ascii="宋体" w:hAnsi="宋体" w:hint="eastAsia"/>
                      <w:szCs w:val="21"/>
                    </w:rPr>
                    <w:t>一）学生P/NP课程自主选择与变更规则</w:t>
                  </w:r>
                </w:p>
                <w:p w14:paraId="09FA93C2" w14:textId="77777777" w:rsidR="00C70EA5" w:rsidRDefault="00B80FCF">
                  <w:pPr>
                    <w:spacing w:line="276" w:lineRule="auto"/>
                    <w:rPr>
                      <w:rFonts w:ascii="宋体" w:hAnsi="宋体" w:hint="eastAsia"/>
                      <w:szCs w:val="21"/>
                    </w:rPr>
                  </w:pPr>
                  <w:r>
                    <w:rPr>
                      <w:rFonts w:ascii="宋体" w:hAnsi="宋体" w:hint="eastAsia"/>
                      <w:szCs w:val="21"/>
                    </w:rPr>
                    <w:t>1. 需要支持按培养方案模块，课程以及培养方案设置不允许申请PNP黑名单，黑名单中的课程不允许学生申请。</w:t>
                  </w:r>
                </w:p>
                <w:p w14:paraId="2B8F3D53" w14:textId="77777777" w:rsidR="00C70EA5" w:rsidRDefault="00B80FCF">
                  <w:pPr>
                    <w:spacing w:line="276" w:lineRule="auto"/>
                    <w:rPr>
                      <w:rFonts w:ascii="宋体" w:hAnsi="宋体" w:hint="eastAsia"/>
                      <w:szCs w:val="21"/>
                    </w:rPr>
                  </w:pPr>
                  <w:r>
                    <w:rPr>
                      <w:rFonts w:ascii="宋体" w:hAnsi="宋体" w:hint="eastAsia"/>
                      <w:szCs w:val="21"/>
                    </w:rPr>
                    <w:t>2. 学分及选课数量管控：学生P/NP课程累计修读上限8学分，每学期最多仅可选择1门。</w:t>
                  </w:r>
                </w:p>
                <w:p w14:paraId="5ABA0718" w14:textId="77777777" w:rsidR="00C70EA5" w:rsidRDefault="00B80FCF">
                  <w:pPr>
                    <w:spacing w:line="276" w:lineRule="auto"/>
                    <w:rPr>
                      <w:rFonts w:ascii="宋体" w:hAnsi="宋体" w:hint="eastAsia"/>
                      <w:szCs w:val="21"/>
                    </w:rPr>
                  </w:pPr>
                  <w:r>
                    <w:rPr>
                      <w:rFonts w:ascii="宋体" w:hAnsi="宋体" w:hint="eastAsia"/>
                      <w:szCs w:val="21"/>
                    </w:rPr>
                    <w:t>3. 时间节点管控：支持学生在第10教学周前自主新增、变更、取消P/NP课程申请；第10教学周截止后，系统自动锁定所有操作，禁止任何新增、变更、取消操作。</w:t>
                  </w:r>
                </w:p>
                <w:p w14:paraId="22638B2C" w14:textId="77777777" w:rsidR="00C70EA5" w:rsidRDefault="00B80FCF">
                  <w:pPr>
                    <w:spacing w:line="276" w:lineRule="auto"/>
                    <w:rPr>
                      <w:rFonts w:ascii="宋体" w:hAnsi="宋体" w:hint="eastAsia"/>
                      <w:szCs w:val="21"/>
                    </w:rPr>
                  </w:pPr>
                  <w:r>
                    <w:rPr>
                      <w:rFonts w:ascii="宋体" w:hAnsi="宋体" w:hint="eastAsia"/>
                      <w:szCs w:val="21"/>
                    </w:rPr>
                    <w:t>4. 选课提交后，系统自动生成修读确认单，实时展示课程状态，同步统计学生学分占用情况。</w:t>
                  </w:r>
                </w:p>
                <w:p w14:paraId="7AE64EF9" w14:textId="77777777" w:rsidR="00C70EA5" w:rsidRDefault="00B80FCF">
                  <w:pPr>
                    <w:spacing w:line="276" w:lineRule="auto"/>
                    <w:rPr>
                      <w:rFonts w:ascii="宋体" w:hAnsi="宋体" w:hint="eastAsia"/>
                      <w:szCs w:val="21"/>
                    </w:rPr>
                  </w:pPr>
                  <w:r>
                    <w:t>（</w:t>
                  </w:r>
                  <w:r>
                    <w:rPr>
                      <w:rFonts w:ascii="宋体" w:hAnsi="宋体" w:hint="eastAsia"/>
                      <w:szCs w:val="21"/>
                    </w:rPr>
                    <w:t>二）系统自动成绩转换业务规则</w:t>
                  </w:r>
                </w:p>
                <w:p w14:paraId="34E63151" w14:textId="77777777" w:rsidR="00C70EA5" w:rsidRDefault="00B80FCF">
                  <w:pPr>
                    <w:spacing w:line="276" w:lineRule="auto"/>
                    <w:rPr>
                      <w:rFonts w:ascii="宋体" w:hAnsi="宋体" w:hint="eastAsia"/>
                      <w:szCs w:val="21"/>
                    </w:rPr>
                  </w:pPr>
                  <w:r>
                    <w:rPr>
                      <w:rFonts w:ascii="宋体" w:hAnsi="宋体" w:hint="eastAsia"/>
                      <w:szCs w:val="21"/>
                    </w:rPr>
                    <w:t>1. 系统依据教师录入的原始成绩自动转换P/NP成绩：60分及以上判定为P，记入学分、不计入GPA；60分以下判定为NP，不记学分、不影响GPA。</w:t>
                  </w:r>
                </w:p>
                <w:p w14:paraId="64120758" w14:textId="77777777" w:rsidR="00C70EA5" w:rsidRDefault="00B80FCF">
                  <w:pPr>
                    <w:spacing w:line="276" w:lineRule="auto"/>
                    <w:rPr>
                      <w:rFonts w:ascii="宋体" w:hAnsi="宋体" w:hint="eastAsia"/>
                      <w:szCs w:val="21"/>
                    </w:rPr>
                  </w:pPr>
                  <w:r>
                    <w:rPr>
                      <w:rFonts w:ascii="宋体" w:hAnsi="宋体" w:hint="eastAsia"/>
                      <w:szCs w:val="21"/>
                    </w:rPr>
                    <w:t>2. 成绩转换仅变更学生成绩单展示标识，完整保留教师原始评分数据，原始成绩不被篡改、覆盖。</w:t>
                  </w:r>
                </w:p>
                <w:p w14:paraId="5999C05D" w14:textId="77777777" w:rsidR="00C70EA5" w:rsidRDefault="00B80FCF">
                  <w:pPr>
                    <w:spacing w:line="276" w:lineRule="auto"/>
                    <w:rPr>
                      <w:rFonts w:ascii="宋体" w:hAnsi="宋体" w:hint="eastAsia"/>
                      <w:szCs w:val="21"/>
                    </w:rPr>
                  </w:pPr>
                  <w:r>
                    <w:rPr>
                      <w:rFonts w:ascii="宋体" w:hAnsi="宋体" w:hint="eastAsia"/>
                      <w:szCs w:val="21"/>
                    </w:rPr>
                    <w:t>3. 转换后的P/NP成绩自动同步至学籍系统及培养方案完成情况模块，数据实时更新。</w:t>
                  </w:r>
                </w:p>
              </w:tc>
            </w:tr>
            <w:tr w:rsidR="00C70EA5" w14:paraId="0CA8D7EF" w14:textId="77777777">
              <w:tc>
                <w:tcPr>
                  <w:tcW w:w="1162" w:type="dxa"/>
                  <w:vAlign w:val="center"/>
                </w:tcPr>
                <w:p w14:paraId="76678A59" w14:textId="77777777" w:rsidR="00C70EA5" w:rsidRDefault="00B80FCF">
                  <w:pPr>
                    <w:pStyle w:val="af8"/>
                    <w:spacing w:line="276" w:lineRule="auto"/>
                    <w:rPr>
                      <w:rFonts w:ascii="宋体" w:hAnsi="宋体" w:hint="eastAsia"/>
                      <w:szCs w:val="21"/>
                      <w:highlight w:val="yellow"/>
                    </w:rPr>
                  </w:pPr>
                  <w:r>
                    <w:rPr>
                      <w:rFonts w:hint="eastAsia"/>
                    </w:rPr>
                    <w:t>全国论文抽检数据对接模块</w:t>
                  </w:r>
                </w:p>
              </w:tc>
              <w:tc>
                <w:tcPr>
                  <w:tcW w:w="6547" w:type="dxa"/>
                </w:tcPr>
                <w:p w14:paraId="481A895D" w14:textId="77777777" w:rsidR="00C70EA5" w:rsidRDefault="00B80FCF">
                  <w:pPr>
                    <w:spacing w:line="276" w:lineRule="auto"/>
                    <w:rPr>
                      <w:rFonts w:ascii="宋体" w:hAnsi="宋体" w:hint="eastAsia"/>
                      <w:szCs w:val="21"/>
                    </w:rPr>
                  </w:pPr>
                  <w:r>
                    <w:t>（</w:t>
                  </w:r>
                  <w:r>
                    <w:rPr>
                      <w:rFonts w:ascii="宋体" w:hAnsi="宋体" w:hint="eastAsia"/>
                      <w:szCs w:val="21"/>
                    </w:rPr>
                    <w:t>一）教师端论文数据填报规则</w:t>
                  </w:r>
                </w:p>
                <w:p w14:paraId="009113F3" w14:textId="77777777" w:rsidR="00C70EA5" w:rsidRDefault="00B80FCF">
                  <w:pPr>
                    <w:spacing w:line="276" w:lineRule="auto"/>
                    <w:rPr>
                      <w:rFonts w:ascii="宋体" w:hAnsi="宋体" w:hint="eastAsia"/>
                      <w:szCs w:val="21"/>
                    </w:rPr>
                  </w:pPr>
                  <w:r>
                    <w:rPr>
                      <w:rFonts w:ascii="宋体" w:hAnsi="宋体" w:hint="eastAsia"/>
                      <w:szCs w:val="21"/>
                    </w:rPr>
                    <w:t>1. 论文库内所有教师均可自主填报抽检数据。</w:t>
                  </w:r>
                </w:p>
                <w:p w14:paraId="3B612E32" w14:textId="77777777" w:rsidR="00C70EA5" w:rsidRDefault="00B80FCF">
                  <w:pPr>
                    <w:spacing w:line="276" w:lineRule="auto"/>
                    <w:rPr>
                      <w:rFonts w:ascii="宋体" w:hAnsi="宋体" w:hint="eastAsia"/>
                      <w:szCs w:val="21"/>
                    </w:rPr>
                  </w:pPr>
                  <w:r>
                    <w:rPr>
                      <w:rFonts w:ascii="宋体" w:hAnsi="宋体" w:hint="eastAsia"/>
                      <w:szCs w:val="21"/>
                    </w:rPr>
                    <w:t>2. 支持填报导师信息、论文信息、关键词等全部抽检所需字段。</w:t>
                  </w:r>
                </w:p>
                <w:p w14:paraId="2BE916A9" w14:textId="77777777" w:rsidR="00C70EA5" w:rsidRDefault="00B80FCF">
                  <w:pPr>
                    <w:spacing w:line="276" w:lineRule="auto"/>
                    <w:rPr>
                      <w:rFonts w:ascii="宋体" w:hAnsi="宋体" w:hint="eastAsia"/>
                      <w:szCs w:val="21"/>
                    </w:rPr>
                  </w:pPr>
                  <w:r>
                    <w:rPr>
                      <w:rFonts w:ascii="宋体" w:hAnsi="宋体" w:hint="eastAsia"/>
                      <w:szCs w:val="21"/>
                    </w:rPr>
                    <w:t>3. 系统自带字段校验机制，对空值缺失、格式错误等问题实时提示并拦截提交。</w:t>
                  </w:r>
                </w:p>
                <w:p w14:paraId="13882FFF" w14:textId="77777777" w:rsidR="00C70EA5" w:rsidRDefault="00B80FCF">
                  <w:pPr>
                    <w:spacing w:line="276" w:lineRule="auto"/>
                    <w:rPr>
                      <w:rFonts w:ascii="宋体" w:hAnsi="宋体" w:hint="eastAsia"/>
                      <w:szCs w:val="21"/>
                    </w:rPr>
                  </w:pPr>
                  <w:r>
                    <w:t>（</w:t>
                  </w:r>
                  <w:r>
                    <w:rPr>
                      <w:rFonts w:ascii="宋体" w:hAnsi="宋体" w:hint="eastAsia"/>
                      <w:szCs w:val="21"/>
                    </w:rPr>
                    <w:t>二）管理端数据导出与平台对接规则</w:t>
                  </w:r>
                </w:p>
                <w:p w14:paraId="649742A1" w14:textId="77777777" w:rsidR="00C70EA5" w:rsidRDefault="00B80FCF">
                  <w:pPr>
                    <w:spacing w:line="276" w:lineRule="auto"/>
                    <w:rPr>
                      <w:rFonts w:ascii="宋体" w:hAnsi="宋体" w:hint="eastAsia"/>
                      <w:szCs w:val="21"/>
                    </w:rPr>
                  </w:pPr>
                  <w:r>
                    <w:rPr>
                      <w:rFonts w:ascii="宋体" w:hAnsi="宋体" w:hint="eastAsia"/>
                      <w:szCs w:val="21"/>
                    </w:rPr>
                    <w:t>1. 支持管理员按时间范围、院系筛选数据。</w:t>
                  </w:r>
                </w:p>
                <w:p w14:paraId="7DC9AE20" w14:textId="77777777" w:rsidR="00C70EA5" w:rsidRDefault="00B80FCF">
                  <w:pPr>
                    <w:spacing w:line="276" w:lineRule="auto"/>
                    <w:rPr>
                      <w:rFonts w:ascii="宋体" w:hAnsi="宋体" w:hint="eastAsia"/>
                      <w:szCs w:val="21"/>
                    </w:rPr>
                  </w:pPr>
                  <w:r>
                    <w:rPr>
                      <w:rFonts w:ascii="宋体" w:hAnsi="宋体" w:hint="eastAsia"/>
                      <w:szCs w:val="21"/>
                    </w:rPr>
                    <w:t>2. 支持单条、批量两种导出方式，导出文件字段完整、与填报数据一致，无缺失偏差。</w:t>
                  </w:r>
                </w:p>
                <w:p w14:paraId="45906ABA" w14:textId="77777777" w:rsidR="00C70EA5" w:rsidRDefault="00B80FCF">
                  <w:pPr>
                    <w:spacing w:line="276" w:lineRule="auto"/>
                    <w:rPr>
                      <w:rFonts w:ascii="宋体" w:hAnsi="宋体" w:hint="eastAsia"/>
                      <w:szCs w:val="21"/>
                    </w:rPr>
                  </w:pPr>
                  <w:r>
                    <w:rPr>
                      <w:rFonts w:ascii="宋体" w:hAnsi="宋体" w:hint="eastAsia"/>
                      <w:szCs w:val="21"/>
                    </w:rPr>
                    <w:t>3. 导出文件格式标准化，可直接对接、上传全国论文抽检平台。</w:t>
                  </w:r>
                </w:p>
              </w:tc>
            </w:tr>
            <w:tr w:rsidR="00C70EA5" w14:paraId="00B31CD7" w14:textId="77777777">
              <w:tc>
                <w:tcPr>
                  <w:tcW w:w="1162" w:type="dxa"/>
                  <w:vAlign w:val="center"/>
                </w:tcPr>
                <w:p w14:paraId="5D0EC9BB" w14:textId="77777777" w:rsidR="00C70EA5" w:rsidRDefault="00B80FCF">
                  <w:pPr>
                    <w:spacing w:line="276" w:lineRule="auto"/>
                    <w:rPr>
                      <w:rFonts w:ascii="宋体" w:hAnsi="宋体" w:hint="eastAsia"/>
                      <w:szCs w:val="21"/>
                    </w:rPr>
                  </w:pPr>
                  <w:r>
                    <w:rPr>
                      <w:rFonts w:ascii="宋体" w:hAnsi="宋体" w:hint="eastAsia"/>
                      <w:szCs w:val="21"/>
                    </w:rPr>
                    <w:t>学生集合查询与特殊教室使用提醒等优化</w:t>
                  </w:r>
                </w:p>
              </w:tc>
              <w:tc>
                <w:tcPr>
                  <w:tcW w:w="6547" w:type="dxa"/>
                </w:tcPr>
                <w:p w14:paraId="024E3F5F" w14:textId="77777777" w:rsidR="00C70EA5" w:rsidRDefault="00B80FCF">
                  <w:pPr>
                    <w:spacing w:line="276" w:lineRule="auto"/>
                    <w:rPr>
                      <w:rFonts w:ascii="宋体" w:hAnsi="宋体" w:hint="eastAsia"/>
                      <w:szCs w:val="21"/>
                    </w:rPr>
                  </w:pPr>
                  <w:r>
                    <w:t>（</w:t>
                  </w:r>
                  <w:r>
                    <w:rPr>
                      <w:rFonts w:ascii="宋体" w:hAnsi="宋体" w:hint="eastAsia"/>
                      <w:szCs w:val="21"/>
                    </w:rPr>
                    <w:t>一）批量查询功能规则</w:t>
                  </w:r>
                </w:p>
                <w:p w14:paraId="4854858C" w14:textId="77777777" w:rsidR="00C70EA5" w:rsidRDefault="00B80FCF">
                  <w:pPr>
                    <w:spacing w:line="276" w:lineRule="auto"/>
                    <w:rPr>
                      <w:rFonts w:ascii="宋体" w:hAnsi="宋体" w:hint="eastAsia"/>
                      <w:szCs w:val="21"/>
                    </w:rPr>
                  </w:pPr>
                  <w:r>
                    <w:rPr>
                      <w:rFonts w:ascii="宋体" w:hAnsi="宋体" w:hint="eastAsia"/>
                      <w:szCs w:val="21"/>
                    </w:rPr>
                    <w:t>1. 支持管理员通过批量学号开展学生学籍信息查询，支持逗号分隔、复制粘贴批量导入学号。</w:t>
                  </w:r>
                </w:p>
                <w:p w14:paraId="187118F8" w14:textId="77777777" w:rsidR="00C70EA5" w:rsidRDefault="00B80FCF">
                  <w:pPr>
                    <w:spacing w:line="276" w:lineRule="auto"/>
                    <w:rPr>
                      <w:rFonts w:ascii="宋体" w:hAnsi="宋体" w:hint="eastAsia"/>
                      <w:szCs w:val="21"/>
                    </w:rPr>
                  </w:pPr>
                  <w:r>
                    <w:rPr>
                      <w:rFonts w:ascii="宋体" w:hAnsi="宋体" w:hint="eastAsia"/>
                      <w:szCs w:val="21"/>
                    </w:rPr>
                    <w:t>2. 系统提供7大类查询模块选择，包含成绩总表、学籍维护等模块，可按需筛选对应数据维度。</w:t>
                  </w:r>
                </w:p>
                <w:p w14:paraId="7988B76C" w14:textId="77777777" w:rsidR="00C70EA5" w:rsidRDefault="00B80FCF">
                  <w:pPr>
                    <w:spacing w:line="276" w:lineRule="auto"/>
                    <w:rPr>
                      <w:rFonts w:ascii="宋体" w:hAnsi="宋体" w:hint="eastAsia"/>
                      <w:szCs w:val="21"/>
                    </w:rPr>
                  </w:pPr>
                  <w:r>
                    <w:rPr>
                      <w:rFonts w:ascii="宋体" w:hAnsi="宋体" w:hint="eastAsia"/>
                      <w:szCs w:val="21"/>
                    </w:rPr>
                    <w:t>3. 自动校验查询数据，对无效学号等异常数据进行过滤。</w:t>
                  </w:r>
                </w:p>
                <w:p w14:paraId="724B3F57" w14:textId="77777777" w:rsidR="00754F33" w:rsidRDefault="00B80FCF" w:rsidP="00754F33">
                  <w:pPr>
                    <w:spacing w:line="276" w:lineRule="auto"/>
                    <w:rPr>
                      <w:rFonts w:ascii="宋体" w:hAnsi="宋体" w:hint="eastAsia"/>
                      <w:szCs w:val="21"/>
                    </w:rPr>
                  </w:pPr>
                  <w:r>
                    <w:rPr>
                      <w:rFonts w:ascii="宋体" w:hAnsi="宋体" w:hint="eastAsia"/>
                      <w:szCs w:val="21"/>
                    </w:rPr>
                    <w:t>4. 系统设置单次批量查询数量上限，单次最多支持查询500个学号，超出上限自动提示用户分批次提交查询。</w:t>
                  </w:r>
                </w:p>
                <w:p w14:paraId="2F771267" w14:textId="3FC13641" w:rsidR="00754F33" w:rsidRDefault="00754F33" w:rsidP="00754F33">
                  <w:pPr>
                    <w:spacing w:line="276" w:lineRule="auto"/>
                    <w:rPr>
                      <w:rFonts w:ascii="宋体" w:hAnsi="宋体" w:hint="eastAsia"/>
                      <w:szCs w:val="21"/>
                    </w:rPr>
                  </w:pPr>
                  <w:r>
                    <w:rPr>
                      <w:rFonts w:hint="eastAsia"/>
                    </w:rPr>
                    <w:t>（</w:t>
                  </w:r>
                  <w:r>
                    <w:rPr>
                      <w:rFonts w:ascii="宋体" w:hAnsi="宋体" w:hint="eastAsia"/>
                      <w:szCs w:val="21"/>
                    </w:rPr>
                    <w:t>二）特殊教室使用提醒</w:t>
                  </w:r>
                </w:p>
                <w:p w14:paraId="1B5E0359" w14:textId="0609C46D" w:rsidR="00C70EA5" w:rsidRDefault="00754F33" w:rsidP="00754F33">
                  <w:pPr>
                    <w:spacing w:line="276" w:lineRule="auto"/>
                    <w:rPr>
                      <w:rFonts w:ascii="宋体" w:hAnsi="宋体" w:hint="eastAsia"/>
                      <w:szCs w:val="21"/>
                    </w:rPr>
                  </w:pPr>
                  <w:r>
                    <w:rPr>
                      <w:rFonts w:ascii="宋体" w:hAnsi="宋体" w:hint="eastAsia"/>
                      <w:szCs w:val="21"/>
                    </w:rPr>
                    <w:lastRenderedPageBreak/>
                    <w:t>1. 系统现有教室相关业务（借教室、调课、排课、排考）选择教室时，对于选择特殊教室时要求增加提醒功能，在对应业务选择教室时弹窗提示相关注意事项，规避业务操作失误，保障教室使用及教学安排规范。</w:t>
                  </w:r>
                </w:p>
              </w:tc>
            </w:tr>
            <w:tr w:rsidR="00C70EA5" w14:paraId="5B1F086F" w14:textId="77777777">
              <w:tc>
                <w:tcPr>
                  <w:tcW w:w="1162" w:type="dxa"/>
                  <w:vAlign w:val="center"/>
                </w:tcPr>
                <w:p w14:paraId="72661DB9" w14:textId="77777777" w:rsidR="00C70EA5" w:rsidRDefault="00B80FCF">
                  <w:pPr>
                    <w:pStyle w:val="af8"/>
                    <w:spacing w:line="276" w:lineRule="auto"/>
                    <w:rPr>
                      <w:rFonts w:ascii="宋体" w:hAnsi="宋体" w:hint="eastAsia"/>
                      <w:szCs w:val="21"/>
                      <w:highlight w:val="yellow"/>
                    </w:rPr>
                  </w:pPr>
                  <w:r>
                    <w:rPr>
                      <w:rFonts w:hint="eastAsia"/>
                    </w:rPr>
                    <w:lastRenderedPageBreak/>
                    <w:t>多元选课管理功能优化</w:t>
                  </w:r>
                </w:p>
              </w:tc>
              <w:tc>
                <w:tcPr>
                  <w:tcW w:w="6547" w:type="dxa"/>
                </w:tcPr>
                <w:p w14:paraId="62C33102" w14:textId="77777777" w:rsidR="00C70EA5" w:rsidRDefault="00B80FCF">
                  <w:pPr>
                    <w:spacing w:line="276" w:lineRule="auto"/>
                    <w:rPr>
                      <w:rFonts w:ascii="宋体" w:hAnsi="宋体" w:hint="eastAsia"/>
                      <w:szCs w:val="21"/>
                    </w:rPr>
                  </w:pPr>
                  <w:r>
                    <w:t>（</w:t>
                  </w:r>
                  <w:r>
                    <w:rPr>
                      <w:rFonts w:ascii="宋体" w:hAnsi="宋体" w:hint="eastAsia"/>
                      <w:szCs w:val="21"/>
                    </w:rPr>
                    <w:t>一）管理员名额设置规则</w:t>
                  </w:r>
                </w:p>
                <w:p w14:paraId="5AE40806" w14:textId="77777777" w:rsidR="00C70EA5" w:rsidRDefault="00B80FCF">
                  <w:pPr>
                    <w:spacing w:line="276" w:lineRule="auto"/>
                    <w:rPr>
                      <w:rFonts w:ascii="宋体" w:hAnsi="宋体" w:hint="eastAsia"/>
                      <w:szCs w:val="21"/>
                    </w:rPr>
                  </w:pPr>
                  <w:r>
                    <w:rPr>
                      <w:rFonts w:ascii="宋体" w:hAnsi="宋体" w:hint="eastAsia"/>
                      <w:szCs w:val="21"/>
                    </w:rPr>
                    <w:t>1. 支持管理员单独配置多元选课专属名额，可独立设置与查看。</w:t>
                  </w:r>
                </w:p>
                <w:p w14:paraId="360F619F" w14:textId="77777777" w:rsidR="00C70EA5" w:rsidRDefault="00B80FCF">
                  <w:pPr>
                    <w:spacing w:line="276" w:lineRule="auto"/>
                    <w:rPr>
                      <w:rFonts w:ascii="宋体" w:hAnsi="宋体" w:hint="eastAsia"/>
                      <w:szCs w:val="21"/>
                    </w:rPr>
                  </w:pPr>
                  <w:r>
                    <w:rPr>
                      <w:rFonts w:ascii="宋体" w:hAnsi="宋体" w:hint="eastAsia"/>
                      <w:szCs w:val="21"/>
                    </w:rPr>
                    <w:t>2. 多元选课名额与普通选课名额相互独立。</w:t>
                  </w:r>
                </w:p>
                <w:p w14:paraId="481ADD54" w14:textId="77777777" w:rsidR="00C70EA5" w:rsidRDefault="00B80FCF">
                  <w:pPr>
                    <w:spacing w:line="276" w:lineRule="auto"/>
                    <w:rPr>
                      <w:rFonts w:ascii="宋体" w:hAnsi="宋体" w:hint="eastAsia"/>
                      <w:szCs w:val="21"/>
                    </w:rPr>
                  </w:pPr>
                  <w:r>
                    <w:rPr>
                      <w:rFonts w:ascii="宋体" w:hAnsi="宋体" w:hint="eastAsia"/>
                      <w:szCs w:val="21"/>
                    </w:rPr>
                    <w:t>3. 名额调整后自动同步至学生选课端，展示最新剩余名额。</w:t>
                  </w:r>
                </w:p>
                <w:p w14:paraId="2D396641" w14:textId="77777777" w:rsidR="00C70EA5" w:rsidRDefault="00B80FCF">
                  <w:pPr>
                    <w:spacing w:line="276" w:lineRule="auto"/>
                    <w:rPr>
                      <w:rFonts w:ascii="宋体" w:hAnsi="宋体" w:hint="eastAsia"/>
                      <w:szCs w:val="21"/>
                    </w:rPr>
                  </w:pPr>
                  <w:r>
                    <w:t>（</w:t>
                  </w:r>
                  <w:r>
                    <w:rPr>
                      <w:rFonts w:hint="eastAsia"/>
                    </w:rPr>
                    <w:t>二</w:t>
                  </w:r>
                  <w:r>
                    <w:rPr>
                      <w:rFonts w:ascii="宋体" w:hAnsi="宋体" w:hint="eastAsia"/>
                      <w:szCs w:val="21"/>
                    </w:rPr>
                    <w:t>）学生选课业务规则</w:t>
                  </w:r>
                </w:p>
                <w:p w14:paraId="120FBC6C" w14:textId="77777777" w:rsidR="00C70EA5" w:rsidRDefault="00B80FCF">
                  <w:pPr>
                    <w:spacing w:line="276" w:lineRule="auto"/>
                    <w:rPr>
                      <w:rFonts w:ascii="宋体" w:hAnsi="宋体" w:hint="eastAsia"/>
                      <w:szCs w:val="21"/>
                    </w:rPr>
                  </w:pPr>
                  <w:r>
                    <w:rPr>
                      <w:rFonts w:ascii="宋体" w:hAnsi="宋体" w:hint="eastAsia"/>
                      <w:szCs w:val="21"/>
                    </w:rPr>
                    <w:t>1. 学生选课界面支持分栏展示多元专属名额及剩余数量，名额展示独立区分。</w:t>
                  </w:r>
                </w:p>
                <w:p w14:paraId="528F3632" w14:textId="77777777" w:rsidR="00C70EA5" w:rsidRDefault="00B80FCF">
                  <w:pPr>
                    <w:spacing w:line="276" w:lineRule="auto"/>
                    <w:rPr>
                      <w:rFonts w:ascii="宋体" w:hAnsi="宋体" w:hint="eastAsia"/>
                      <w:szCs w:val="21"/>
                    </w:rPr>
                  </w:pPr>
                  <w:r>
                    <w:rPr>
                      <w:rFonts w:ascii="宋体" w:hAnsi="宋体" w:hint="eastAsia"/>
                      <w:szCs w:val="21"/>
                    </w:rPr>
                    <w:t>2. 学生可基于展示的多元名额正常发起选课操作，并查看剩余名额。</w:t>
                  </w:r>
                </w:p>
              </w:tc>
            </w:tr>
            <w:tr w:rsidR="00C70EA5" w14:paraId="4820E380" w14:textId="77777777">
              <w:tc>
                <w:tcPr>
                  <w:tcW w:w="1162" w:type="dxa"/>
                  <w:vAlign w:val="center"/>
                </w:tcPr>
                <w:p w14:paraId="50937638" w14:textId="77777777" w:rsidR="00C70EA5" w:rsidRDefault="00B80FCF">
                  <w:pPr>
                    <w:pStyle w:val="af8"/>
                    <w:spacing w:line="276" w:lineRule="auto"/>
                    <w:rPr>
                      <w:rFonts w:ascii="宋体" w:hAnsi="宋体" w:hint="eastAsia"/>
                      <w:szCs w:val="21"/>
                      <w:highlight w:val="yellow"/>
                    </w:rPr>
                  </w:pPr>
                  <w:r>
                    <w:rPr>
                      <w:rFonts w:hint="eastAsia"/>
                    </w:rPr>
                    <w:t>微专业管理功能优化</w:t>
                  </w:r>
                </w:p>
              </w:tc>
              <w:tc>
                <w:tcPr>
                  <w:tcW w:w="6547" w:type="dxa"/>
                </w:tcPr>
                <w:p w14:paraId="5573867C" w14:textId="77777777" w:rsidR="00C70EA5" w:rsidRDefault="00B80FCF">
                  <w:pPr>
                    <w:spacing w:line="276" w:lineRule="auto"/>
                    <w:rPr>
                      <w:rFonts w:ascii="宋体" w:hAnsi="宋体" w:hint="eastAsia"/>
                      <w:szCs w:val="21"/>
                    </w:rPr>
                  </w:pPr>
                  <w:r>
                    <w:rPr>
                      <w:rFonts w:ascii="宋体" w:hAnsi="宋体" w:hint="eastAsia"/>
                      <w:szCs w:val="21"/>
                    </w:rPr>
                    <w:t>1. 功能权限规则：仅微专业退学的学生成绩支持转换认定；仅微专业学籍状态为退学、对应课程成绩为通过的学生。</w:t>
                  </w:r>
                </w:p>
                <w:p w14:paraId="3A3162EB" w14:textId="77777777" w:rsidR="00C70EA5" w:rsidRDefault="00B80FCF">
                  <w:pPr>
                    <w:spacing w:line="276" w:lineRule="auto"/>
                    <w:rPr>
                      <w:rFonts w:ascii="宋体" w:hAnsi="宋体" w:hint="eastAsia"/>
                      <w:szCs w:val="21"/>
                    </w:rPr>
                  </w:pPr>
                  <w:r>
                    <w:rPr>
                      <w:rFonts w:ascii="宋体" w:hAnsi="宋体" w:hint="eastAsia"/>
                      <w:szCs w:val="21"/>
                    </w:rPr>
                    <w:t>2. 学分限额规则：微专业转主修学分上限为4学分，超出额度系统自动提示并拦截提交。</w:t>
                  </w:r>
                </w:p>
                <w:p w14:paraId="442B31C3" w14:textId="77777777" w:rsidR="00C70EA5" w:rsidRDefault="00B80FCF">
                  <w:pPr>
                    <w:spacing w:line="276" w:lineRule="auto"/>
                    <w:rPr>
                      <w:rFonts w:ascii="宋体" w:hAnsi="宋体" w:hint="eastAsia"/>
                      <w:szCs w:val="21"/>
                    </w:rPr>
                  </w:pPr>
                  <w:r>
                    <w:rPr>
                      <w:rFonts w:ascii="宋体" w:hAnsi="宋体" w:hint="eastAsia"/>
                      <w:szCs w:val="21"/>
                    </w:rPr>
                    <w:t>3. 申请通过后，自动认定到主修培养方案模块，无需学生再次提交认定申请。</w:t>
                  </w:r>
                </w:p>
              </w:tc>
            </w:tr>
            <w:tr w:rsidR="00C70EA5" w14:paraId="1A2F8458" w14:textId="77777777">
              <w:tc>
                <w:tcPr>
                  <w:tcW w:w="1162" w:type="dxa"/>
                  <w:vAlign w:val="center"/>
                </w:tcPr>
                <w:p w14:paraId="30C4814A" w14:textId="77777777" w:rsidR="00C70EA5" w:rsidRDefault="00B80FCF">
                  <w:pPr>
                    <w:pStyle w:val="af8"/>
                    <w:spacing w:line="276" w:lineRule="auto"/>
                    <w:rPr>
                      <w:rFonts w:ascii="宋体" w:hAnsi="宋体" w:hint="eastAsia"/>
                      <w:szCs w:val="21"/>
                      <w:highlight w:val="yellow"/>
                    </w:rPr>
                  </w:pPr>
                  <w:r>
                    <w:rPr>
                      <w:rFonts w:hint="eastAsia"/>
                    </w:rPr>
                    <w:t>班导师管理模块</w:t>
                  </w:r>
                </w:p>
              </w:tc>
              <w:tc>
                <w:tcPr>
                  <w:tcW w:w="6547" w:type="dxa"/>
                </w:tcPr>
                <w:p w14:paraId="6D01EE33" w14:textId="77777777" w:rsidR="00C70EA5" w:rsidRDefault="00B80FCF">
                  <w:pPr>
                    <w:spacing w:line="276" w:lineRule="auto"/>
                    <w:rPr>
                      <w:rFonts w:ascii="宋体" w:hAnsi="宋体" w:hint="eastAsia"/>
                      <w:szCs w:val="21"/>
                    </w:rPr>
                  </w:pPr>
                  <w:r>
                    <w:t>（</w:t>
                  </w:r>
                  <w:r>
                    <w:rPr>
                      <w:rFonts w:ascii="宋体" w:hAnsi="宋体" w:hint="eastAsia"/>
                      <w:szCs w:val="21"/>
                    </w:rPr>
                    <w:t>一）导师管理模块</w:t>
                  </w:r>
                </w:p>
                <w:p w14:paraId="74DF56E5" w14:textId="77777777" w:rsidR="00C70EA5" w:rsidRDefault="00B80FCF">
                  <w:pPr>
                    <w:spacing w:line="276" w:lineRule="auto"/>
                    <w:rPr>
                      <w:rFonts w:ascii="宋体" w:hAnsi="宋体" w:hint="eastAsia"/>
                      <w:szCs w:val="21"/>
                    </w:rPr>
                  </w:pPr>
                  <w:r>
                    <w:rPr>
                      <w:rFonts w:ascii="宋体" w:hAnsi="宋体" w:hint="eastAsia"/>
                      <w:szCs w:val="21"/>
                    </w:rPr>
                    <w:t>导师资质管理：对接教职工数据库，不允许辅导员班级导师任职权限，自动校验任职资质。</w:t>
                  </w:r>
                </w:p>
                <w:p w14:paraId="45FB8B74" w14:textId="77777777" w:rsidR="00C70EA5" w:rsidRDefault="00B80FCF">
                  <w:pPr>
                    <w:spacing w:line="276" w:lineRule="auto"/>
                    <w:rPr>
                      <w:rFonts w:ascii="宋体" w:hAnsi="宋体" w:hint="eastAsia"/>
                      <w:szCs w:val="21"/>
                    </w:rPr>
                  </w:pPr>
                  <w:r>
                    <w:rPr>
                      <w:rFonts w:ascii="宋体" w:hAnsi="宋体" w:hint="eastAsia"/>
                      <w:szCs w:val="21"/>
                    </w:rPr>
                    <w:t>双导师配置：支持班级行政导师、个性化导师两种配置模式，由学院统一分配，支持学生绑定多名跨学院导师。</w:t>
                  </w:r>
                </w:p>
                <w:p w14:paraId="4A3DD1B7" w14:textId="77777777" w:rsidR="00C70EA5" w:rsidRDefault="00B80FCF">
                  <w:pPr>
                    <w:spacing w:line="276" w:lineRule="auto"/>
                    <w:rPr>
                      <w:rFonts w:ascii="宋体" w:hAnsi="宋体" w:hint="eastAsia"/>
                      <w:szCs w:val="21"/>
                    </w:rPr>
                  </w:pPr>
                  <w:r>
                    <w:rPr>
                      <w:rFonts w:ascii="宋体" w:hAnsi="宋体" w:hint="eastAsia"/>
                      <w:szCs w:val="21"/>
                    </w:rPr>
                    <w:t>导师考核管理：支持学年考核登记，提供三档考核评级，院系自主提交备案，无需层级审核。</w:t>
                  </w:r>
                </w:p>
                <w:p w14:paraId="6021B710" w14:textId="77777777" w:rsidR="00C70EA5" w:rsidRDefault="00B80FCF">
                  <w:pPr>
                    <w:spacing w:line="276" w:lineRule="auto"/>
                    <w:rPr>
                      <w:rFonts w:ascii="宋体" w:hAnsi="宋体" w:hint="eastAsia"/>
                      <w:szCs w:val="21"/>
                    </w:rPr>
                  </w:pPr>
                  <w:r>
                    <w:rPr>
                      <w:rFonts w:ascii="宋体" w:hAnsi="宋体" w:hint="eastAsia"/>
                      <w:szCs w:val="21"/>
                    </w:rPr>
                    <w:t>权限与信息展示：导师仅可查看个人身份、考核信息；师生端双向展示对应导师办公时段、学生基础信息。</w:t>
                  </w:r>
                </w:p>
                <w:p w14:paraId="3038CB73" w14:textId="77777777" w:rsidR="00C70EA5" w:rsidRDefault="00B80FCF">
                  <w:pPr>
                    <w:spacing w:line="276" w:lineRule="auto"/>
                    <w:rPr>
                      <w:rFonts w:ascii="宋体" w:hAnsi="宋体" w:hint="eastAsia"/>
                      <w:szCs w:val="21"/>
                    </w:rPr>
                  </w:pPr>
                  <w:r>
                    <w:rPr>
                      <w:rFonts w:ascii="宋体" w:hAnsi="宋体" w:hint="eastAsia"/>
                      <w:szCs w:val="21"/>
                    </w:rPr>
                    <w:t>（二）Office Hour独立登记模块</w:t>
                  </w:r>
                </w:p>
                <w:p w14:paraId="41ACA160" w14:textId="77777777" w:rsidR="00C70EA5" w:rsidRDefault="00B80FCF">
                  <w:pPr>
                    <w:spacing w:line="276" w:lineRule="auto"/>
                    <w:rPr>
                      <w:rFonts w:ascii="宋体" w:hAnsi="宋体" w:hint="eastAsia"/>
                      <w:szCs w:val="21"/>
                    </w:rPr>
                  </w:pPr>
                  <w:r>
                    <w:rPr>
                      <w:rFonts w:ascii="宋体" w:hAnsi="宋体" w:hint="eastAsia"/>
                      <w:szCs w:val="21"/>
                    </w:rPr>
                    <w:t>统一登记管理：独立于导师系统运行，覆盖全校教师，由院系管理员统一录入、批量导入维护信息。</w:t>
                  </w:r>
                </w:p>
                <w:p w14:paraId="2B1F1C46" w14:textId="77777777" w:rsidR="00C70EA5" w:rsidRDefault="00B80FCF">
                  <w:pPr>
                    <w:spacing w:line="276" w:lineRule="auto"/>
                    <w:rPr>
                      <w:rFonts w:ascii="宋体" w:hAnsi="宋体" w:hint="eastAsia"/>
                      <w:szCs w:val="21"/>
                    </w:rPr>
                  </w:pPr>
                  <w:r>
                    <w:rPr>
                      <w:rFonts w:ascii="宋体" w:hAnsi="宋体" w:hint="eastAsia"/>
                      <w:szCs w:val="21"/>
                    </w:rPr>
                    <w:t>标准化数据管控：配备标准导入模板与格式校验，统一办公时间、地点录入规范，保障数据规整可用。</w:t>
                  </w:r>
                </w:p>
                <w:p w14:paraId="1C07B008" w14:textId="77777777" w:rsidR="00C70EA5" w:rsidRDefault="00B80FCF">
                  <w:pPr>
                    <w:spacing w:line="276" w:lineRule="auto"/>
                    <w:rPr>
                      <w:rFonts w:ascii="宋体" w:hAnsi="宋体" w:hint="eastAsia"/>
                      <w:szCs w:val="21"/>
                    </w:rPr>
                  </w:pPr>
                  <w:r>
                    <w:rPr>
                      <w:rFonts w:ascii="宋体" w:hAnsi="宋体" w:hint="eastAsia"/>
                      <w:szCs w:val="21"/>
                    </w:rPr>
                    <w:t>（三）系统管控流程模块</w:t>
                  </w:r>
                </w:p>
                <w:p w14:paraId="0E4313A0" w14:textId="77777777" w:rsidR="00C70EA5" w:rsidRDefault="00B80FCF">
                  <w:pPr>
                    <w:spacing w:line="276" w:lineRule="auto"/>
                    <w:rPr>
                      <w:rFonts w:ascii="宋体" w:hAnsi="宋体" w:hint="eastAsia"/>
                      <w:szCs w:val="21"/>
                    </w:rPr>
                  </w:pPr>
                  <w:r>
                    <w:rPr>
                      <w:rFonts w:ascii="宋体" w:hAnsi="宋体" w:hint="eastAsia"/>
                      <w:szCs w:val="21"/>
                    </w:rPr>
                    <w:t>批次开关管控：支持自定义业务操作周期，分时段开放名单导入、考核提交权限，关闭后锁定编辑功能。</w:t>
                  </w:r>
                </w:p>
                <w:p w14:paraId="7DA0BAE9" w14:textId="77777777" w:rsidR="00C70EA5" w:rsidRDefault="00B80FCF">
                  <w:pPr>
                    <w:spacing w:line="276" w:lineRule="auto"/>
                    <w:rPr>
                      <w:rFonts w:ascii="宋体" w:hAnsi="宋体" w:hint="eastAsia"/>
                      <w:szCs w:val="21"/>
                    </w:rPr>
                  </w:pPr>
                  <w:r>
                    <w:rPr>
                      <w:rFonts w:ascii="宋体" w:hAnsi="宋体" w:hint="eastAsia"/>
                      <w:szCs w:val="21"/>
                    </w:rPr>
                    <w:t>标准化导入功能：适配两类导师差异化导入格式，支持批量数据录入，保障师生关系精准绑定。</w:t>
                  </w:r>
                </w:p>
              </w:tc>
            </w:tr>
          </w:tbl>
          <w:p w14:paraId="6EA2F5C9" w14:textId="77777777" w:rsidR="00C70EA5" w:rsidRDefault="00C70EA5">
            <w:pPr>
              <w:pStyle w:val="af5"/>
              <w:spacing w:line="520" w:lineRule="exact"/>
              <w:ind w:left="562" w:firstLineChars="0" w:firstLine="0"/>
              <w:rPr>
                <w:rFonts w:ascii="宋体" w:hAnsi="宋体" w:cs="宋体" w:hint="eastAsia"/>
                <w:b/>
                <w:bCs/>
                <w:szCs w:val="21"/>
              </w:rPr>
            </w:pPr>
          </w:p>
          <w:p w14:paraId="5B4A047C" w14:textId="77777777" w:rsidR="00C70EA5" w:rsidRDefault="00B80FCF">
            <w:pPr>
              <w:pStyle w:val="af5"/>
              <w:numPr>
                <w:ilvl w:val="0"/>
                <w:numId w:val="1"/>
              </w:numPr>
              <w:spacing w:line="520" w:lineRule="exact"/>
              <w:ind w:firstLineChars="0"/>
              <w:rPr>
                <w:rFonts w:ascii="宋体" w:hAnsi="宋体" w:cs="宋体" w:hint="eastAsia"/>
                <w:b/>
                <w:bCs/>
                <w:szCs w:val="21"/>
              </w:rPr>
            </w:pPr>
            <w:r>
              <w:rPr>
                <w:rFonts w:ascii="宋体" w:hAnsi="宋体" w:cs="宋体" w:hint="eastAsia"/>
                <w:b/>
                <w:bCs/>
                <w:szCs w:val="21"/>
              </w:rPr>
              <w:lastRenderedPageBreak/>
              <w:t>售后保障</w:t>
            </w:r>
          </w:p>
          <w:p w14:paraId="419AE74F" w14:textId="761780EB" w:rsidR="00C70EA5" w:rsidRDefault="00B80FCF">
            <w:pPr>
              <w:pStyle w:val="af5"/>
              <w:numPr>
                <w:ilvl w:val="0"/>
                <w:numId w:val="2"/>
              </w:numPr>
              <w:spacing w:line="520" w:lineRule="exact"/>
              <w:ind w:left="0" w:firstLine="420"/>
              <w:rPr>
                <w:rFonts w:ascii="宋体" w:hAnsi="宋体" w:hint="eastAsia"/>
                <w:szCs w:val="21"/>
              </w:rPr>
            </w:pPr>
            <w:r>
              <w:rPr>
                <w:rFonts w:ascii="宋体" w:hAnsi="宋体" w:hint="eastAsia"/>
                <w:szCs w:val="21"/>
              </w:rPr>
              <w:t>保修期限：乙方承诺本项目提供的免费保修期为</w:t>
            </w:r>
            <w:r w:rsidR="00DA3D82">
              <w:rPr>
                <w:rFonts w:ascii="宋体" w:hAnsi="宋体" w:hint="eastAsia"/>
                <w:szCs w:val="21"/>
              </w:rPr>
              <w:t>3</w:t>
            </w:r>
            <w:r>
              <w:rPr>
                <w:rFonts w:ascii="宋体" w:hAnsi="宋体" w:hint="eastAsia"/>
                <w:szCs w:val="21"/>
              </w:rPr>
              <w:t>年，本次投标价包含质保期内的全部费用.</w:t>
            </w:r>
          </w:p>
          <w:p w14:paraId="6EA88881" w14:textId="77777777" w:rsidR="00C70EA5" w:rsidRDefault="00B80FCF">
            <w:pPr>
              <w:pStyle w:val="af5"/>
              <w:numPr>
                <w:ilvl w:val="0"/>
                <w:numId w:val="2"/>
              </w:numPr>
              <w:spacing w:line="520" w:lineRule="exact"/>
              <w:ind w:left="0" w:firstLine="420"/>
              <w:rPr>
                <w:rFonts w:ascii="宋体" w:hAnsi="宋体" w:hint="eastAsia"/>
                <w:szCs w:val="21"/>
              </w:rPr>
            </w:pPr>
            <w:r>
              <w:rPr>
                <w:rFonts w:ascii="宋体" w:hAnsi="宋体" w:hint="eastAsia"/>
                <w:szCs w:val="21"/>
              </w:rPr>
              <w:t>保修方式：远程及现场技术支持服务。其他条款以投标文件承诺的为准。</w:t>
            </w:r>
          </w:p>
          <w:p w14:paraId="07247E00" w14:textId="77777777" w:rsidR="00C70EA5" w:rsidRDefault="00B80FCF">
            <w:pPr>
              <w:pStyle w:val="af5"/>
              <w:numPr>
                <w:ilvl w:val="0"/>
                <w:numId w:val="2"/>
              </w:numPr>
              <w:spacing w:line="520" w:lineRule="exact"/>
              <w:ind w:left="0" w:firstLine="420"/>
              <w:rPr>
                <w:rFonts w:ascii="宋体" w:hAnsi="宋体" w:hint="eastAsia"/>
                <w:szCs w:val="21"/>
              </w:rPr>
            </w:pPr>
            <w:r>
              <w:rPr>
                <w:rFonts w:ascii="宋体" w:hAnsi="宋体" w:hint="eastAsia"/>
                <w:szCs w:val="21"/>
              </w:rPr>
              <w:t>免费保修期届满后，如甲方仍然需要乙方继续提供维护服务，服务费最高不得超过本合同金额的8%。</w:t>
            </w:r>
          </w:p>
          <w:p w14:paraId="1E0281CC" w14:textId="77777777" w:rsidR="00C70EA5" w:rsidRDefault="00B80FCF">
            <w:pPr>
              <w:pStyle w:val="af5"/>
              <w:numPr>
                <w:ilvl w:val="0"/>
                <w:numId w:val="1"/>
              </w:numPr>
              <w:spacing w:line="520" w:lineRule="exact"/>
              <w:ind w:firstLineChars="0"/>
              <w:rPr>
                <w:rFonts w:ascii="宋体" w:hAnsi="宋体" w:cs="宋体" w:hint="eastAsia"/>
                <w:b/>
                <w:bCs/>
                <w:szCs w:val="21"/>
              </w:rPr>
            </w:pPr>
            <w:r>
              <w:rPr>
                <w:rFonts w:ascii="宋体" w:hAnsi="宋体" w:cs="宋体" w:hint="eastAsia"/>
                <w:b/>
                <w:bCs/>
                <w:szCs w:val="21"/>
              </w:rPr>
              <w:t>服务地点</w:t>
            </w:r>
          </w:p>
          <w:p w14:paraId="613A20A3" w14:textId="77777777" w:rsidR="00C70EA5" w:rsidRDefault="00B80FCF">
            <w:pPr>
              <w:pStyle w:val="a7"/>
              <w:spacing w:line="520" w:lineRule="exact"/>
              <w:ind w:leftChars="0" w:left="0" w:right="1470" w:firstLineChars="200" w:firstLine="420"/>
              <w:rPr>
                <w:rFonts w:ascii="宋体" w:eastAsia="宋体" w:hAnsi="宋体" w:cs="宋体" w:hint="eastAsia"/>
                <w:bCs/>
                <w:szCs w:val="21"/>
              </w:rPr>
            </w:pPr>
            <w:r>
              <w:rPr>
                <w:rFonts w:ascii="宋体" w:eastAsia="宋体" w:hAnsi="宋体" w:cs="宋体" w:hint="eastAsia"/>
                <w:bCs/>
                <w:szCs w:val="21"/>
              </w:rPr>
              <w:t>上海外国语大学松江校区。</w:t>
            </w:r>
          </w:p>
          <w:p w14:paraId="0E02E988" w14:textId="77777777" w:rsidR="00C70EA5" w:rsidRDefault="00B80FCF">
            <w:pPr>
              <w:pStyle w:val="af5"/>
              <w:numPr>
                <w:ilvl w:val="0"/>
                <w:numId w:val="1"/>
              </w:numPr>
              <w:spacing w:line="520" w:lineRule="exact"/>
              <w:ind w:firstLineChars="0"/>
              <w:rPr>
                <w:rFonts w:ascii="宋体" w:hAnsi="宋体" w:cs="宋体" w:hint="eastAsia"/>
                <w:b/>
                <w:bCs/>
                <w:szCs w:val="21"/>
              </w:rPr>
            </w:pPr>
            <w:r>
              <w:rPr>
                <w:rFonts w:ascii="宋体" w:hAnsi="宋体" w:cs="宋体" w:hint="eastAsia"/>
                <w:b/>
                <w:bCs/>
                <w:szCs w:val="21"/>
              </w:rPr>
              <w:t>比选标准</w:t>
            </w:r>
          </w:p>
          <w:p w14:paraId="20C5B17E" w14:textId="77777777" w:rsidR="00C70EA5" w:rsidRDefault="00C70EA5">
            <w:pPr>
              <w:snapToGrid w:val="0"/>
              <w:rPr>
                <w:rFonts w:ascii="宋体" w:hAnsi="宋体" w:hint="eastAsia"/>
                <w:b/>
                <w:szCs w:val="21"/>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8"/>
              <w:gridCol w:w="1128"/>
              <w:gridCol w:w="5303"/>
              <w:gridCol w:w="705"/>
            </w:tblGrid>
            <w:tr w:rsidR="00C70EA5" w14:paraId="37384F18" w14:textId="77777777">
              <w:tc>
                <w:tcPr>
                  <w:tcW w:w="393" w:type="pct"/>
                  <w:vAlign w:val="center"/>
                </w:tcPr>
                <w:p w14:paraId="1FA4602A" w14:textId="77777777" w:rsidR="00C70EA5" w:rsidRDefault="00B80FCF">
                  <w:pPr>
                    <w:widowControl/>
                    <w:jc w:val="center"/>
                    <w:rPr>
                      <w:rFonts w:ascii="宋体" w:hAnsi="宋体" w:cs="宋体" w:hint="eastAsia"/>
                      <w:b/>
                      <w:bCs/>
                      <w:color w:val="000000"/>
                      <w:kern w:val="0"/>
                      <w:szCs w:val="21"/>
                    </w:rPr>
                  </w:pPr>
                  <w:r>
                    <w:rPr>
                      <w:rFonts w:ascii="宋体" w:hAnsi="宋体" w:cs="宋体" w:hint="eastAsia"/>
                      <w:b/>
                      <w:bCs/>
                      <w:color w:val="000000"/>
                      <w:kern w:val="0"/>
                      <w:szCs w:val="21"/>
                    </w:rPr>
                    <w:t>序号</w:t>
                  </w:r>
                </w:p>
              </w:tc>
              <w:tc>
                <w:tcPr>
                  <w:tcW w:w="728" w:type="pct"/>
                  <w:vAlign w:val="center"/>
                </w:tcPr>
                <w:p w14:paraId="0009E33C" w14:textId="77777777" w:rsidR="00C70EA5" w:rsidRDefault="00B80FCF">
                  <w:pPr>
                    <w:widowControl/>
                    <w:jc w:val="center"/>
                    <w:rPr>
                      <w:rFonts w:ascii="宋体" w:hAnsi="宋体" w:cs="宋体" w:hint="eastAsia"/>
                      <w:b/>
                      <w:bCs/>
                      <w:color w:val="000000"/>
                      <w:kern w:val="0"/>
                      <w:szCs w:val="21"/>
                    </w:rPr>
                  </w:pPr>
                  <w:r>
                    <w:rPr>
                      <w:rFonts w:ascii="宋体" w:hAnsi="宋体" w:cs="宋体" w:hint="eastAsia"/>
                      <w:b/>
                      <w:bCs/>
                      <w:color w:val="000000"/>
                      <w:kern w:val="0"/>
                      <w:szCs w:val="21"/>
                    </w:rPr>
                    <w:t>评审因素</w:t>
                  </w:r>
                </w:p>
              </w:tc>
              <w:tc>
                <w:tcPr>
                  <w:tcW w:w="3424" w:type="pct"/>
                  <w:vAlign w:val="center"/>
                </w:tcPr>
                <w:p w14:paraId="165F1C36" w14:textId="77777777" w:rsidR="00C70EA5" w:rsidRDefault="00B80FCF">
                  <w:pPr>
                    <w:widowControl/>
                    <w:jc w:val="center"/>
                    <w:rPr>
                      <w:rFonts w:ascii="宋体" w:hAnsi="宋体" w:cs="宋体" w:hint="eastAsia"/>
                      <w:b/>
                      <w:bCs/>
                      <w:color w:val="000000"/>
                      <w:kern w:val="0"/>
                      <w:szCs w:val="21"/>
                    </w:rPr>
                  </w:pPr>
                  <w:r>
                    <w:rPr>
                      <w:rFonts w:ascii="宋体" w:hAnsi="宋体" w:cs="宋体" w:hint="eastAsia"/>
                      <w:b/>
                      <w:bCs/>
                      <w:color w:val="000000"/>
                      <w:kern w:val="0"/>
                      <w:szCs w:val="21"/>
                    </w:rPr>
                    <w:t>评审内容和评分标准</w:t>
                  </w:r>
                </w:p>
              </w:tc>
              <w:tc>
                <w:tcPr>
                  <w:tcW w:w="455" w:type="pct"/>
                  <w:vAlign w:val="center"/>
                </w:tcPr>
                <w:p w14:paraId="59CA0BEC" w14:textId="77777777" w:rsidR="00C70EA5" w:rsidRDefault="00B80FCF">
                  <w:pPr>
                    <w:widowControl/>
                    <w:jc w:val="center"/>
                    <w:rPr>
                      <w:rFonts w:ascii="宋体" w:hAnsi="宋体" w:cs="宋体" w:hint="eastAsia"/>
                      <w:b/>
                      <w:bCs/>
                      <w:color w:val="000000"/>
                      <w:kern w:val="0"/>
                      <w:szCs w:val="21"/>
                    </w:rPr>
                  </w:pPr>
                  <w:r>
                    <w:rPr>
                      <w:rFonts w:ascii="宋体" w:hAnsi="宋体" w:cs="宋体" w:hint="eastAsia"/>
                      <w:b/>
                      <w:bCs/>
                      <w:color w:val="000000"/>
                      <w:kern w:val="0"/>
                      <w:szCs w:val="21"/>
                    </w:rPr>
                    <w:t>满分分值</w:t>
                  </w:r>
                </w:p>
              </w:tc>
            </w:tr>
            <w:tr w:rsidR="00C70EA5" w14:paraId="3A754076" w14:textId="77777777">
              <w:tc>
                <w:tcPr>
                  <w:tcW w:w="393" w:type="pct"/>
                  <w:vAlign w:val="center"/>
                </w:tcPr>
                <w:p w14:paraId="063F24BD" w14:textId="77777777" w:rsidR="00C70EA5" w:rsidRDefault="00B80FCF">
                  <w:pPr>
                    <w:widowControl/>
                    <w:jc w:val="center"/>
                    <w:rPr>
                      <w:rFonts w:ascii="宋体" w:hAnsi="宋体" w:cs="宋体" w:hint="eastAsia"/>
                      <w:color w:val="000000"/>
                      <w:kern w:val="0"/>
                      <w:szCs w:val="21"/>
                    </w:rPr>
                  </w:pPr>
                  <w:r>
                    <w:rPr>
                      <w:rFonts w:ascii="宋体" w:hAnsi="宋体" w:cs="宋体" w:hint="eastAsia"/>
                      <w:color w:val="000000"/>
                      <w:kern w:val="0"/>
                      <w:szCs w:val="21"/>
                    </w:rPr>
                    <w:t>1</w:t>
                  </w:r>
                </w:p>
              </w:tc>
              <w:tc>
                <w:tcPr>
                  <w:tcW w:w="728" w:type="pct"/>
                  <w:vAlign w:val="center"/>
                </w:tcPr>
                <w:p w14:paraId="3F71120B" w14:textId="77777777" w:rsidR="00C70EA5" w:rsidRDefault="00B80FCF">
                  <w:pPr>
                    <w:widowControl/>
                    <w:jc w:val="center"/>
                    <w:rPr>
                      <w:rFonts w:ascii="宋体" w:hAnsi="宋体" w:cs="宋体" w:hint="eastAsia"/>
                      <w:color w:val="000000"/>
                      <w:kern w:val="0"/>
                      <w:szCs w:val="21"/>
                    </w:rPr>
                  </w:pPr>
                  <w:r>
                    <w:rPr>
                      <w:rFonts w:ascii="宋体" w:hAnsi="宋体" w:cs="宋体" w:hint="eastAsia"/>
                      <w:color w:val="000000"/>
                      <w:kern w:val="0"/>
                      <w:szCs w:val="21"/>
                    </w:rPr>
                    <w:t>价格</w:t>
                  </w:r>
                </w:p>
              </w:tc>
              <w:tc>
                <w:tcPr>
                  <w:tcW w:w="3424" w:type="pct"/>
                  <w:vAlign w:val="center"/>
                </w:tcPr>
                <w:p w14:paraId="6FCE105A" w14:textId="77777777" w:rsidR="00C70EA5" w:rsidRDefault="00B80FCF">
                  <w:pPr>
                    <w:widowControl/>
                    <w:rPr>
                      <w:rFonts w:ascii="宋体" w:hAnsi="宋体" w:cs="宋体" w:hint="eastAsia"/>
                      <w:color w:val="000000"/>
                      <w:kern w:val="0"/>
                      <w:szCs w:val="21"/>
                    </w:rPr>
                  </w:pPr>
                  <w:r>
                    <w:rPr>
                      <w:rFonts w:ascii="宋体" w:hAnsi="宋体" w:cs="宋体" w:hint="eastAsia"/>
                      <w:color w:val="000000"/>
                      <w:kern w:val="0"/>
                      <w:szCs w:val="21"/>
                    </w:rPr>
                    <w:t>进入详细评审阶段最低的评审价为基准价，其价格分为满分。其他投标人的价格分统一按照下列公式计算：报价得分=(基准价／评审价)×10%×100（小数点后四舍五入保留2位）</w:t>
                  </w:r>
                </w:p>
              </w:tc>
              <w:tc>
                <w:tcPr>
                  <w:tcW w:w="455" w:type="pct"/>
                  <w:vAlign w:val="center"/>
                </w:tcPr>
                <w:p w14:paraId="4F563D29" w14:textId="2BB9099F" w:rsidR="00C70EA5" w:rsidRDefault="00DA3D82">
                  <w:pPr>
                    <w:widowControl/>
                    <w:jc w:val="center"/>
                    <w:rPr>
                      <w:rFonts w:ascii="宋体" w:hAnsi="宋体" w:cs="宋体" w:hint="eastAsia"/>
                      <w:color w:val="000000"/>
                      <w:kern w:val="0"/>
                      <w:szCs w:val="21"/>
                    </w:rPr>
                  </w:pPr>
                  <w:r>
                    <w:rPr>
                      <w:rFonts w:ascii="宋体" w:hAnsi="宋体" w:cs="宋体" w:hint="eastAsia"/>
                      <w:color w:val="000000"/>
                      <w:kern w:val="0"/>
                      <w:szCs w:val="21"/>
                    </w:rPr>
                    <w:t>2</w:t>
                  </w:r>
                  <w:r w:rsidR="00B80FCF">
                    <w:rPr>
                      <w:rFonts w:ascii="宋体" w:hAnsi="宋体" w:cs="宋体" w:hint="eastAsia"/>
                      <w:color w:val="000000"/>
                      <w:kern w:val="0"/>
                      <w:szCs w:val="21"/>
                    </w:rPr>
                    <w:t>0</w:t>
                  </w:r>
                </w:p>
              </w:tc>
            </w:tr>
            <w:tr w:rsidR="00C70EA5" w14:paraId="169A0D2E" w14:textId="77777777">
              <w:trPr>
                <w:trHeight w:val="2818"/>
              </w:trPr>
              <w:tc>
                <w:tcPr>
                  <w:tcW w:w="393" w:type="pct"/>
                  <w:vAlign w:val="center"/>
                </w:tcPr>
                <w:p w14:paraId="3F36BE4B" w14:textId="77777777" w:rsidR="00C70EA5" w:rsidRDefault="00B80FCF">
                  <w:pPr>
                    <w:widowControl/>
                    <w:jc w:val="center"/>
                    <w:rPr>
                      <w:rFonts w:ascii="宋体" w:hAnsi="宋体" w:cs="宋体" w:hint="eastAsia"/>
                      <w:color w:val="000000"/>
                      <w:kern w:val="0"/>
                      <w:szCs w:val="21"/>
                    </w:rPr>
                  </w:pPr>
                  <w:r>
                    <w:rPr>
                      <w:rFonts w:ascii="宋体" w:hAnsi="宋体" w:cs="宋体" w:hint="eastAsia"/>
                      <w:color w:val="000000"/>
                      <w:kern w:val="0"/>
                      <w:szCs w:val="21"/>
                    </w:rPr>
                    <w:t>2</w:t>
                  </w:r>
                </w:p>
              </w:tc>
              <w:tc>
                <w:tcPr>
                  <w:tcW w:w="728" w:type="pct"/>
                  <w:vAlign w:val="center"/>
                </w:tcPr>
                <w:p w14:paraId="322F0B67" w14:textId="77777777" w:rsidR="00C70EA5" w:rsidRDefault="00B80FCF">
                  <w:pPr>
                    <w:widowControl/>
                    <w:jc w:val="center"/>
                    <w:rPr>
                      <w:rFonts w:ascii="宋体" w:hAnsi="宋体" w:cs="宋体" w:hint="eastAsia"/>
                      <w:color w:val="000000"/>
                      <w:kern w:val="0"/>
                      <w:szCs w:val="21"/>
                    </w:rPr>
                  </w:pPr>
                  <w:r>
                    <w:rPr>
                      <w:rFonts w:ascii="宋体" w:hAnsi="宋体" w:cs="宋体" w:hint="eastAsia"/>
                      <w:color w:val="000000"/>
                      <w:kern w:val="0"/>
                      <w:szCs w:val="21"/>
                    </w:rPr>
                    <w:t>对招标文件技术要求的响应程度</w:t>
                  </w:r>
                </w:p>
              </w:tc>
              <w:tc>
                <w:tcPr>
                  <w:tcW w:w="3424" w:type="pct"/>
                  <w:vAlign w:val="center"/>
                </w:tcPr>
                <w:p w14:paraId="27CE371F" w14:textId="77777777" w:rsidR="00C70EA5" w:rsidRDefault="00B80FCF">
                  <w:pPr>
                    <w:widowControl/>
                    <w:rPr>
                      <w:rFonts w:ascii="宋体" w:hAnsi="宋体" w:cs="宋体" w:hint="eastAsia"/>
                      <w:color w:val="000000"/>
                      <w:kern w:val="0"/>
                      <w:szCs w:val="21"/>
                    </w:rPr>
                  </w:pPr>
                  <w:r>
                    <w:rPr>
                      <w:rFonts w:ascii="宋体" w:hAnsi="宋体" w:cs="宋体" w:hint="eastAsia"/>
                      <w:color w:val="000000"/>
                      <w:kern w:val="0"/>
                      <w:szCs w:val="21"/>
                    </w:rPr>
                    <w:t>对供应商针对比选文件中项目整体技术及功能要求的响应程度进行评审：</w:t>
                  </w:r>
                </w:p>
                <w:p w14:paraId="2D257A67" w14:textId="6C5A713A" w:rsidR="00C70EA5" w:rsidRDefault="00B80FCF">
                  <w:pPr>
                    <w:widowControl/>
                    <w:rPr>
                      <w:rFonts w:ascii="宋体" w:hAnsi="宋体" w:cs="宋体" w:hint="eastAsia"/>
                      <w:color w:val="000000"/>
                      <w:kern w:val="0"/>
                      <w:szCs w:val="21"/>
                    </w:rPr>
                  </w:pPr>
                  <w:r>
                    <w:rPr>
                      <w:rFonts w:ascii="宋体" w:hAnsi="宋体" w:cs="宋体" w:hint="eastAsia"/>
                      <w:color w:val="000000"/>
                      <w:kern w:val="0"/>
                      <w:szCs w:val="21"/>
                    </w:rPr>
                    <w:t>针对供应商针对</w:t>
                  </w:r>
                  <w:r w:rsidR="00E112CD">
                    <w:rPr>
                      <w:rFonts w:ascii="宋体" w:hAnsi="宋体" w:cs="宋体" w:hint="eastAsia"/>
                      <w:color w:val="000000"/>
                      <w:kern w:val="0"/>
                      <w:szCs w:val="21"/>
                    </w:rPr>
                    <w:t>响应</w:t>
                  </w:r>
                  <w:r>
                    <w:rPr>
                      <w:rFonts w:ascii="宋体" w:hAnsi="宋体" w:cs="宋体" w:hint="eastAsia"/>
                      <w:color w:val="000000"/>
                      <w:kern w:val="0"/>
                      <w:szCs w:val="21"/>
                    </w:rPr>
                    <w:t>文件中项目整体技术及功能要求的响应程度进行评审：对</w:t>
                  </w:r>
                  <w:r w:rsidR="00E112CD">
                    <w:rPr>
                      <w:rFonts w:ascii="宋体" w:hAnsi="宋体" w:cs="宋体" w:hint="eastAsia"/>
                      <w:color w:val="000000"/>
                      <w:kern w:val="0"/>
                      <w:szCs w:val="21"/>
                    </w:rPr>
                    <w:t>需求</w:t>
                  </w:r>
                  <w:r>
                    <w:rPr>
                      <w:rFonts w:ascii="宋体" w:hAnsi="宋体" w:cs="宋体" w:hint="eastAsia"/>
                      <w:color w:val="000000"/>
                      <w:kern w:val="0"/>
                      <w:szCs w:val="21"/>
                    </w:rPr>
                    <w:t>文件技术要求中技术指标及功能进行逐项响应，每不足1项扣</w:t>
                  </w:r>
                  <w:r w:rsidR="00DA3D82">
                    <w:rPr>
                      <w:rFonts w:ascii="宋体" w:hAnsi="宋体" w:cs="宋体" w:hint="eastAsia"/>
                      <w:color w:val="000000"/>
                      <w:kern w:val="0"/>
                      <w:szCs w:val="21"/>
                    </w:rPr>
                    <w:t>1</w:t>
                  </w:r>
                  <w:r>
                    <w:rPr>
                      <w:rFonts w:ascii="宋体" w:hAnsi="宋体" w:cs="宋体" w:hint="eastAsia"/>
                      <w:color w:val="000000"/>
                      <w:kern w:val="0"/>
                      <w:szCs w:val="21"/>
                    </w:rPr>
                    <w:t>分，扣完为止；（审核依据是技术规格偏离表逐项响应且均为无偏离，否则不得分。</w:t>
                  </w:r>
                </w:p>
                <w:p w14:paraId="51D5452F" w14:textId="77777777" w:rsidR="00C70EA5" w:rsidRDefault="00B80FCF">
                  <w:pPr>
                    <w:widowControl/>
                    <w:rPr>
                      <w:rFonts w:ascii="宋体" w:hAnsi="宋体" w:cs="宋体" w:hint="eastAsia"/>
                      <w:color w:val="000000"/>
                      <w:kern w:val="0"/>
                      <w:szCs w:val="21"/>
                    </w:rPr>
                  </w:pPr>
                  <w:r>
                    <w:rPr>
                      <w:rFonts w:ascii="宋体" w:hAnsi="宋体" w:cs="宋体" w:hint="eastAsia"/>
                      <w:color w:val="000000"/>
                      <w:kern w:val="0"/>
                      <w:szCs w:val="21"/>
                    </w:rPr>
                    <w:t>提供虚假参数响应承诺等，成交结果无效</w:t>
                  </w:r>
                </w:p>
              </w:tc>
              <w:tc>
                <w:tcPr>
                  <w:tcW w:w="455" w:type="pct"/>
                  <w:vAlign w:val="center"/>
                </w:tcPr>
                <w:p w14:paraId="7DCC02F3" w14:textId="0898DFCD" w:rsidR="00C70EA5" w:rsidRDefault="00DA3D82">
                  <w:pPr>
                    <w:widowControl/>
                    <w:jc w:val="center"/>
                    <w:rPr>
                      <w:rFonts w:ascii="宋体" w:hAnsi="宋体" w:cs="宋体" w:hint="eastAsia"/>
                      <w:color w:val="000000"/>
                      <w:kern w:val="0"/>
                      <w:szCs w:val="21"/>
                    </w:rPr>
                  </w:pPr>
                  <w:r>
                    <w:rPr>
                      <w:rFonts w:ascii="宋体" w:hAnsi="宋体" w:cs="宋体" w:hint="eastAsia"/>
                      <w:color w:val="000000"/>
                      <w:kern w:val="0"/>
                      <w:szCs w:val="21"/>
                    </w:rPr>
                    <w:t>10</w:t>
                  </w:r>
                </w:p>
              </w:tc>
            </w:tr>
            <w:tr w:rsidR="00C70EA5" w14:paraId="208A009C" w14:textId="77777777">
              <w:tc>
                <w:tcPr>
                  <w:tcW w:w="393" w:type="pct"/>
                  <w:vAlign w:val="center"/>
                </w:tcPr>
                <w:p w14:paraId="064C0D6A" w14:textId="77777777" w:rsidR="00C70EA5" w:rsidRDefault="00B80FCF">
                  <w:pPr>
                    <w:widowControl/>
                    <w:jc w:val="center"/>
                    <w:rPr>
                      <w:rFonts w:ascii="宋体" w:hAnsi="宋体" w:cs="宋体" w:hint="eastAsia"/>
                      <w:color w:val="000000"/>
                      <w:kern w:val="0"/>
                      <w:szCs w:val="21"/>
                    </w:rPr>
                  </w:pPr>
                  <w:r>
                    <w:rPr>
                      <w:rFonts w:ascii="宋体" w:hAnsi="宋体" w:cs="宋体" w:hint="eastAsia"/>
                      <w:color w:val="000000"/>
                      <w:kern w:val="0"/>
                      <w:szCs w:val="21"/>
                    </w:rPr>
                    <w:t>3</w:t>
                  </w:r>
                </w:p>
              </w:tc>
              <w:tc>
                <w:tcPr>
                  <w:tcW w:w="728" w:type="pct"/>
                  <w:vAlign w:val="center"/>
                </w:tcPr>
                <w:p w14:paraId="2EAB52A8" w14:textId="77777777" w:rsidR="00C70EA5" w:rsidRDefault="00B80FCF">
                  <w:pPr>
                    <w:widowControl/>
                    <w:jc w:val="center"/>
                    <w:rPr>
                      <w:rFonts w:ascii="宋体" w:hAnsi="宋体" w:cs="宋体" w:hint="eastAsia"/>
                      <w:color w:val="000000"/>
                      <w:kern w:val="0"/>
                      <w:szCs w:val="21"/>
                    </w:rPr>
                  </w:pPr>
                  <w:r>
                    <w:rPr>
                      <w:rFonts w:ascii="宋体" w:hAnsi="宋体" w:cs="宋体" w:hint="eastAsia"/>
                      <w:color w:val="000000"/>
                      <w:kern w:val="0"/>
                      <w:szCs w:val="21"/>
                    </w:rPr>
                    <w:t>总体技术方案</w:t>
                  </w:r>
                </w:p>
              </w:tc>
              <w:tc>
                <w:tcPr>
                  <w:tcW w:w="3424" w:type="pct"/>
                  <w:vAlign w:val="center"/>
                </w:tcPr>
                <w:p w14:paraId="4CFAAB59" w14:textId="1AFACAE4" w:rsidR="00C70EA5" w:rsidRDefault="00B80FCF">
                  <w:pPr>
                    <w:spacing w:line="380" w:lineRule="exact"/>
                    <w:jc w:val="left"/>
                    <w:rPr>
                      <w:rFonts w:ascii="宋体" w:hAnsi="宋体" w:cs="微软雅黑" w:hint="eastAsia"/>
                      <w:bCs/>
                      <w:szCs w:val="21"/>
                    </w:rPr>
                  </w:pPr>
                  <w:r>
                    <w:rPr>
                      <w:rFonts w:ascii="宋体" w:hAnsi="宋体" w:cs="微软雅黑" w:hint="eastAsia"/>
                      <w:bCs/>
                      <w:szCs w:val="21"/>
                    </w:rPr>
                    <w:t>由评</w:t>
                  </w:r>
                  <w:r w:rsidR="00E112CD">
                    <w:rPr>
                      <w:rFonts w:ascii="宋体" w:hAnsi="宋体" w:cs="微软雅黑" w:hint="eastAsia"/>
                      <w:bCs/>
                      <w:szCs w:val="21"/>
                    </w:rPr>
                    <w:t>审</w:t>
                  </w:r>
                  <w:r>
                    <w:rPr>
                      <w:rFonts w:ascii="宋体" w:hAnsi="宋体" w:cs="微软雅黑" w:hint="eastAsia"/>
                      <w:bCs/>
                      <w:szCs w:val="21"/>
                    </w:rPr>
                    <w:t>委员会对</w:t>
                  </w:r>
                  <w:r w:rsidR="00E112CD">
                    <w:rPr>
                      <w:rFonts w:ascii="宋体" w:hAnsi="宋体" w:cs="微软雅黑" w:hint="eastAsia"/>
                      <w:bCs/>
                      <w:szCs w:val="21"/>
                    </w:rPr>
                    <w:t>响应</w:t>
                  </w:r>
                  <w:r>
                    <w:rPr>
                      <w:rFonts w:ascii="宋体" w:hAnsi="宋体" w:cs="微软雅黑" w:hint="eastAsia"/>
                      <w:bCs/>
                      <w:szCs w:val="21"/>
                    </w:rPr>
                    <w:t>人技术方案的建设策略、建设思路、产品规划、科学性、合理性、可行性等方面进行综合评价。</w:t>
                  </w:r>
                </w:p>
                <w:p w14:paraId="6DDA103D" w14:textId="2E260319" w:rsidR="00C70EA5" w:rsidRDefault="00B80FCF">
                  <w:pPr>
                    <w:spacing w:line="380" w:lineRule="exact"/>
                    <w:jc w:val="left"/>
                    <w:rPr>
                      <w:rFonts w:ascii="宋体" w:hAnsi="宋体" w:cs="微软雅黑" w:hint="eastAsia"/>
                      <w:bCs/>
                      <w:szCs w:val="21"/>
                    </w:rPr>
                  </w:pPr>
                  <w:r>
                    <w:rPr>
                      <w:rFonts w:ascii="宋体" w:hAnsi="宋体" w:cs="宋体" w:hint="eastAsia"/>
                      <w:lang w:val="zh-TW"/>
                    </w:rPr>
                    <w:t>（1）</w:t>
                  </w:r>
                  <w:r>
                    <w:rPr>
                      <w:rFonts w:ascii="宋体" w:hAnsi="宋体" w:cs="微软雅黑" w:hint="eastAsia"/>
                      <w:bCs/>
                      <w:szCs w:val="21"/>
                    </w:rPr>
                    <w:t>整体方案合理完整，明确清晰，可行性强的得</w:t>
                  </w:r>
                  <w:r w:rsidR="00E112CD">
                    <w:rPr>
                      <w:rFonts w:ascii="宋体" w:hAnsi="宋体" w:cs="微软雅黑" w:hint="eastAsia"/>
                      <w:bCs/>
                      <w:szCs w:val="21"/>
                    </w:rPr>
                    <w:t>1</w:t>
                  </w:r>
                  <w:r w:rsidR="00DA3D82">
                    <w:rPr>
                      <w:rFonts w:ascii="宋体" w:hAnsi="宋体" w:cs="微软雅黑" w:hint="eastAsia"/>
                      <w:bCs/>
                      <w:szCs w:val="21"/>
                    </w:rPr>
                    <w:t>5</w:t>
                  </w:r>
                  <w:r w:rsidR="00E112CD">
                    <w:rPr>
                      <w:rFonts w:ascii="宋体" w:hAnsi="宋体" w:cs="微软雅黑" w:hint="eastAsia"/>
                      <w:bCs/>
                      <w:szCs w:val="21"/>
                    </w:rPr>
                    <w:t>-</w:t>
                  </w:r>
                  <w:r w:rsidR="00DA3D82">
                    <w:rPr>
                      <w:rFonts w:ascii="宋体" w:hAnsi="宋体" w:cs="微软雅黑" w:hint="eastAsia"/>
                      <w:bCs/>
                      <w:szCs w:val="21"/>
                    </w:rPr>
                    <w:t>20</w:t>
                  </w:r>
                  <w:r>
                    <w:rPr>
                      <w:rFonts w:ascii="宋体" w:hAnsi="宋体" w:cs="微软雅黑" w:hint="eastAsia"/>
                      <w:bCs/>
                      <w:szCs w:val="21"/>
                    </w:rPr>
                    <w:t>分；</w:t>
                  </w:r>
                </w:p>
                <w:p w14:paraId="67A73AFF" w14:textId="79C50503" w:rsidR="00C70EA5" w:rsidRDefault="00B80FCF">
                  <w:pPr>
                    <w:spacing w:line="380" w:lineRule="exact"/>
                    <w:jc w:val="left"/>
                    <w:rPr>
                      <w:rFonts w:ascii="宋体" w:hAnsi="宋体" w:cs="微软雅黑" w:hint="eastAsia"/>
                      <w:bCs/>
                      <w:szCs w:val="21"/>
                    </w:rPr>
                  </w:pPr>
                  <w:r>
                    <w:rPr>
                      <w:rFonts w:ascii="宋体" w:hAnsi="宋体" w:cs="宋体" w:hint="eastAsia"/>
                      <w:lang w:val="zh-TW"/>
                    </w:rPr>
                    <w:t>（2）</w:t>
                  </w:r>
                  <w:r>
                    <w:rPr>
                      <w:rFonts w:ascii="宋体" w:hAnsi="宋体" w:cs="微软雅黑" w:hint="eastAsia"/>
                      <w:bCs/>
                      <w:szCs w:val="21"/>
                    </w:rPr>
                    <w:t>整体方案合理、清晰可行的得</w:t>
                  </w:r>
                  <w:r w:rsidR="00DA3D82">
                    <w:rPr>
                      <w:rFonts w:ascii="宋体" w:hAnsi="宋体" w:cs="微软雅黑" w:hint="eastAsia"/>
                      <w:bCs/>
                      <w:szCs w:val="21"/>
                    </w:rPr>
                    <w:t>8</w:t>
                  </w:r>
                  <w:r w:rsidR="00E112CD">
                    <w:rPr>
                      <w:rFonts w:ascii="宋体" w:hAnsi="宋体" w:cs="微软雅黑" w:hint="eastAsia"/>
                      <w:bCs/>
                      <w:szCs w:val="21"/>
                    </w:rPr>
                    <w:t>-</w:t>
                  </w:r>
                  <w:r>
                    <w:rPr>
                      <w:rFonts w:ascii="宋体" w:hAnsi="宋体" w:cs="微软雅黑" w:hint="eastAsia"/>
                      <w:bCs/>
                      <w:szCs w:val="21"/>
                    </w:rPr>
                    <w:t>1</w:t>
                  </w:r>
                  <w:r w:rsidR="00DA3D82">
                    <w:rPr>
                      <w:rFonts w:ascii="宋体" w:hAnsi="宋体" w:cs="微软雅黑" w:hint="eastAsia"/>
                      <w:bCs/>
                      <w:szCs w:val="21"/>
                    </w:rPr>
                    <w:t>4</w:t>
                  </w:r>
                  <w:r>
                    <w:rPr>
                      <w:rFonts w:ascii="宋体" w:hAnsi="宋体" w:cs="微软雅黑" w:hint="eastAsia"/>
                      <w:bCs/>
                      <w:szCs w:val="21"/>
                    </w:rPr>
                    <w:t>分；</w:t>
                  </w:r>
                </w:p>
                <w:p w14:paraId="158F48EB" w14:textId="48214429" w:rsidR="00C70EA5" w:rsidRDefault="00B80FCF">
                  <w:pPr>
                    <w:spacing w:line="380" w:lineRule="exact"/>
                    <w:jc w:val="left"/>
                    <w:rPr>
                      <w:rFonts w:ascii="宋体" w:hAnsi="宋体" w:cs="微软雅黑" w:hint="eastAsia"/>
                      <w:bCs/>
                      <w:szCs w:val="21"/>
                    </w:rPr>
                  </w:pPr>
                  <w:r>
                    <w:rPr>
                      <w:rFonts w:ascii="宋体" w:hAnsi="宋体" w:cs="宋体" w:hint="eastAsia"/>
                      <w:lang w:val="zh-TW" w:eastAsia="zh-TW"/>
                    </w:rPr>
                    <w:t>（</w:t>
                  </w:r>
                  <w:r>
                    <w:rPr>
                      <w:rFonts w:ascii="宋体" w:hAnsi="宋体" w:cs="宋体" w:hint="eastAsia"/>
                      <w:lang w:val="zh-TW"/>
                    </w:rPr>
                    <w:t>3</w:t>
                  </w:r>
                  <w:r>
                    <w:rPr>
                      <w:rFonts w:ascii="宋体" w:hAnsi="宋体" w:cs="宋体" w:hint="eastAsia"/>
                      <w:lang w:val="zh-TW" w:eastAsia="zh-TW"/>
                    </w:rPr>
                    <w:t>）</w:t>
                  </w:r>
                  <w:r>
                    <w:rPr>
                      <w:rFonts w:ascii="宋体" w:hAnsi="宋体" w:cs="微软雅黑" w:hint="eastAsia"/>
                      <w:bCs/>
                      <w:szCs w:val="21"/>
                    </w:rPr>
                    <w:t>整体方案简单粗略的得</w:t>
                  </w:r>
                  <w:r w:rsidR="00E112CD">
                    <w:rPr>
                      <w:rFonts w:ascii="宋体" w:hAnsi="宋体" w:cs="微软雅黑" w:hint="eastAsia"/>
                      <w:bCs/>
                      <w:szCs w:val="21"/>
                    </w:rPr>
                    <w:t>1-</w:t>
                  </w:r>
                  <w:r w:rsidR="00DA3D82">
                    <w:rPr>
                      <w:rFonts w:ascii="宋体" w:hAnsi="宋体" w:cs="微软雅黑" w:hint="eastAsia"/>
                      <w:bCs/>
                      <w:szCs w:val="21"/>
                    </w:rPr>
                    <w:t>7</w:t>
                  </w:r>
                  <w:r>
                    <w:rPr>
                      <w:rFonts w:ascii="宋体" w:hAnsi="宋体" w:cs="微软雅黑" w:hint="eastAsia"/>
                      <w:bCs/>
                      <w:szCs w:val="21"/>
                    </w:rPr>
                    <w:t>分；</w:t>
                  </w:r>
                </w:p>
                <w:p w14:paraId="7D8EC4E1" w14:textId="77777777" w:rsidR="00C70EA5" w:rsidRDefault="00B80FCF">
                  <w:pPr>
                    <w:widowControl/>
                    <w:rPr>
                      <w:rFonts w:ascii="宋体" w:hAnsi="宋体" w:cs="宋体" w:hint="eastAsia"/>
                      <w:color w:val="000000"/>
                      <w:kern w:val="0"/>
                      <w:szCs w:val="21"/>
                    </w:rPr>
                  </w:pPr>
                  <w:r>
                    <w:rPr>
                      <w:rFonts w:ascii="宋体" w:hAnsi="宋体" w:cs="宋体" w:hint="eastAsia"/>
                      <w:lang w:val="zh-TW" w:eastAsia="zh-TW"/>
                    </w:rPr>
                    <w:t>（4）</w:t>
                  </w:r>
                  <w:r>
                    <w:rPr>
                      <w:rFonts w:ascii="宋体" w:hAnsi="宋体" w:cs="微软雅黑" w:hint="eastAsia"/>
                      <w:bCs/>
                      <w:szCs w:val="21"/>
                    </w:rPr>
                    <w:t>未提供方案的不得分。</w:t>
                  </w:r>
                </w:p>
              </w:tc>
              <w:tc>
                <w:tcPr>
                  <w:tcW w:w="455" w:type="pct"/>
                  <w:vAlign w:val="center"/>
                </w:tcPr>
                <w:p w14:paraId="6923E160" w14:textId="5FBFF964" w:rsidR="00C70EA5" w:rsidRDefault="00DA3D82">
                  <w:pPr>
                    <w:widowControl/>
                    <w:jc w:val="center"/>
                    <w:rPr>
                      <w:rFonts w:ascii="宋体" w:hAnsi="宋体" w:cs="宋体" w:hint="eastAsia"/>
                      <w:color w:val="000000"/>
                      <w:kern w:val="0"/>
                      <w:szCs w:val="21"/>
                    </w:rPr>
                  </w:pPr>
                  <w:r>
                    <w:rPr>
                      <w:rFonts w:ascii="宋体" w:hAnsi="宋体" w:cs="宋体" w:hint="eastAsia"/>
                      <w:color w:val="000000"/>
                      <w:kern w:val="0"/>
                      <w:szCs w:val="21"/>
                    </w:rPr>
                    <w:t>20</w:t>
                  </w:r>
                </w:p>
              </w:tc>
            </w:tr>
            <w:tr w:rsidR="00C70EA5" w14:paraId="595F6875" w14:textId="77777777">
              <w:tc>
                <w:tcPr>
                  <w:tcW w:w="393" w:type="pct"/>
                  <w:vAlign w:val="center"/>
                </w:tcPr>
                <w:p w14:paraId="3FB92954" w14:textId="77777777" w:rsidR="00C70EA5" w:rsidRDefault="00B80FCF">
                  <w:pPr>
                    <w:widowControl/>
                    <w:jc w:val="center"/>
                    <w:rPr>
                      <w:rFonts w:ascii="宋体" w:hAnsi="宋体" w:cs="宋体" w:hint="eastAsia"/>
                      <w:color w:val="000000"/>
                      <w:kern w:val="0"/>
                      <w:szCs w:val="21"/>
                    </w:rPr>
                  </w:pPr>
                  <w:r>
                    <w:rPr>
                      <w:rFonts w:ascii="宋体" w:hAnsi="宋体" w:cs="宋体" w:hint="eastAsia"/>
                      <w:color w:val="000000"/>
                      <w:kern w:val="0"/>
                      <w:szCs w:val="21"/>
                    </w:rPr>
                    <w:t>4</w:t>
                  </w:r>
                </w:p>
              </w:tc>
              <w:tc>
                <w:tcPr>
                  <w:tcW w:w="728" w:type="pct"/>
                  <w:vAlign w:val="center"/>
                </w:tcPr>
                <w:p w14:paraId="3D734758" w14:textId="77777777" w:rsidR="00C70EA5" w:rsidRDefault="00B80FCF">
                  <w:pPr>
                    <w:widowControl/>
                    <w:jc w:val="center"/>
                    <w:rPr>
                      <w:rFonts w:ascii="宋体" w:hAnsi="宋体" w:cs="宋体" w:hint="eastAsia"/>
                      <w:color w:val="000000"/>
                      <w:kern w:val="0"/>
                      <w:szCs w:val="21"/>
                    </w:rPr>
                  </w:pPr>
                  <w:r>
                    <w:rPr>
                      <w:rFonts w:ascii="宋体" w:hAnsi="宋体" w:cs="宋体" w:hint="eastAsia"/>
                      <w:color w:val="000000"/>
                      <w:kern w:val="0"/>
                      <w:szCs w:val="21"/>
                    </w:rPr>
                    <w:t>实施方案</w:t>
                  </w:r>
                </w:p>
              </w:tc>
              <w:tc>
                <w:tcPr>
                  <w:tcW w:w="3424" w:type="pct"/>
                  <w:vAlign w:val="center"/>
                </w:tcPr>
                <w:p w14:paraId="284AC2AD" w14:textId="77777777" w:rsidR="00C70EA5" w:rsidRDefault="00B80FCF">
                  <w:pPr>
                    <w:spacing w:line="276" w:lineRule="auto"/>
                    <w:rPr>
                      <w:rFonts w:ascii="宋体" w:hAnsi="宋体" w:cs="宋体" w:hint="eastAsia"/>
                      <w:lang w:val="zh-TW"/>
                    </w:rPr>
                  </w:pPr>
                  <w:r>
                    <w:rPr>
                      <w:rFonts w:ascii="宋体" w:hAnsi="宋体" w:cs="宋体" w:hint="eastAsia"/>
                      <w:lang w:val="zh-TW"/>
                    </w:rPr>
                    <w:t>1，根据供应商提供的项目实施方案，包括（①质量保障措施；②实施进度计划；③各阶段进度的保证措施；④安装调试；⑤验收方案；⑥人员配置及响应时间）进行综合</w:t>
                  </w:r>
                  <w:r>
                    <w:rPr>
                      <w:rFonts w:ascii="宋体" w:hAnsi="宋体" w:cs="宋体" w:hint="eastAsia"/>
                      <w:lang w:val="zh-TW"/>
                    </w:rPr>
                    <w:lastRenderedPageBreak/>
                    <w:t>评审。</w:t>
                  </w:r>
                </w:p>
                <w:p w14:paraId="571B2ABB" w14:textId="331BB077" w:rsidR="00C70EA5" w:rsidRDefault="00B80FCF">
                  <w:pPr>
                    <w:spacing w:line="276" w:lineRule="auto"/>
                    <w:rPr>
                      <w:rFonts w:ascii="宋体" w:hAnsi="宋体" w:cs="宋体" w:hint="eastAsia"/>
                      <w:lang w:val="zh-TW"/>
                    </w:rPr>
                  </w:pPr>
                  <w:r>
                    <w:rPr>
                      <w:rFonts w:ascii="宋体" w:hAnsi="宋体" w:cs="宋体" w:hint="eastAsia"/>
                      <w:lang w:val="zh-TW"/>
                    </w:rPr>
                    <w:t>（1）方案完整、全面、清晰合理，人员分工合理，项目进度明确，安全措施、应急预案完备的得</w:t>
                  </w:r>
                  <w:r w:rsidR="00E112CD">
                    <w:rPr>
                      <w:rFonts w:ascii="宋体" w:hAnsi="宋体" w:cs="宋体" w:hint="eastAsia"/>
                      <w:lang w:val="zh-TW"/>
                    </w:rPr>
                    <w:t>11-</w:t>
                  </w:r>
                  <w:r>
                    <w:rPr>
                      <w:rFonts w:ascii="宋体" w:hAnsi="宋体" w:cs="宋体" w:hint="eastAsia"/>
                      <w:lang w:val="zh-TW"/>
                    </w:rPr>
                    <w:t>15分；</w:t>
                  </w:r>
                </w:p>
                <w:p w14:paraId="48433780" w14:textId="2796E1A0" w:rsidR="00C70EA5" w:rsidRDefault="00B80FCF">
                  <w:pPr>
                    <w:spacing w:line="276" w:lineRule="auto"/>
                    <w:rPr>
                      <w:rFonts w:ascii="宋体" w:hAnsi="宋体" w:cs="宋体" w:hint="eastAsia"/>
                      <w:lang w:val="zh-TW"/>
                    </w:rPr>
                  </w:pPr>
                  <w:r>
                    <w:rPr>
                      <w:rFonts w:ascii="宋体" w:hAnsi="宋体" w:cs="宋体" w:hint="eastAsia"/>
                      <w:lang w:val="zh-TW"/>
                    </w:rPr>
                    <w:t>（2）方案较为完整、全面、清晰合理，人员分工较为合理，项目进度较为明确，安全措施、应急预案较为完备的得</w:t>
                  </w:r>
                  <w:r w:rsidR="00E112CD">
                    <w:rPr>
                      <w:rFonts w:ascii="宋体" w:hAnsi="宋体" w:cs="宋体" w:hint="eastAsia"/>
                      <w:lang w:val="zh-TW"/>
                    </w:rPr>
                    <w:t>6-</w:t>
                  </w:r>
                  <w:r>
                    <w:rPr>
                      <w:rFonts w:ascii="宋体" w:hAnsi="宋体" w:cs="宋体" w:hint="eastAsia"/>
                      <w:lang w:val="zh-TW"/>
                    </w:rPr>
                    <w:t>10分；</w:t>
                  </w:r>
                </w:p>
                <w:p w14:paraId="55B51519" w14:textId="4BB0225B" w:rsidR="00C70EA5" w:rsidRDefault="00B80FCF">
                  <w:pPr>
                    <w:spacing w:line="276" w:lineRule="auto"/>
                    <w:rPr>
                      <w:rFonts w:ascii="宋体" w:hAnsi="宋体" w:cs="宋体" w:hint="eastAsia"/>
                      <w:lang w:val="zh-TW"/>
                    </w:rPr>
                  </w:pPr>
                  <w:r>
                    <w:rPr>
                      <w:rFonts w:ascii="宋体" w:hAnsi="宋体" w:cs="宋体" w:hint="eastAsia"/>
                      <w:lang w:val="zh-TW"/>
                    </w:rPr>
                    <w:t>（3）方案基本完整、全面、清晰合理，人员分工基本合理，项目进度基本明确，安全措施、应急预案基本完备的得</w:t>
                  </w:r>
                  <w:r w:rsidR="00E112CD">
                    <w:rPr>
                      <w:rFonts w:ascii="宋体" w:hAnsi="宋体" w:cs="宋体" w:hint="eastAsia"/>
                      <w:lang w:val="zh-TW"/>
                    </w:rPr>
                    <w:t>1-</w:t>
                  </w:r>
                  <w:r>
                    <w:rPr>
                      <w:rFonts w:ascii="宋体" w:hAnsi="宋体" w:cs="宋体" w:hint="eastAsia"/>
                      <w:lang w:val="zh-TW"/>
                    </w:rPr>
                    <w:t>5分 ；</w:t>
                  </w:r>
                </w:p>
                <w:p w14:paraId="0A84CDEB" w14:textId="77777777" w:rsidR="00C70EA5" w:rsidRDefault="00B80FCF">
                  <w:pPr>
                    <w:widowControl/>
                    <w:rPr>
                      <w:rFonts w:ascii="宋体" w:hAnsi="宋体" w:cs="宋体" w:hint="eastAsia"/>
                      <w:color w:val="000000"/>
                      <w:kern w:val="0"/>
                      <w:szCs w:val="21"/>
                      <w:lang w:eastAsia="zh-TW"/>
                    </w:rPr>
                  </w:pPr>
                  <w:r>
                    <w:rPr>
                      <w:rFonts w:ascii="宋体" w:hAnsi="宋体" w:cs="宋体" w:hint="eastAsia"/>
                      <w:lang w:val="zh-TW" w:eastAsia="zh-TW"/>
                    </w:rPr>
                    <w:t>（4）未提供方案的不得分。</w:t>
                  </w:r>
                </w:p>
              </w:tc>
              <w:tc>
                <w:tcPr>
                  <w:tcW w:w="455" w:type="pct"/>
                  <w:vAlign w:val="center"/>
                </w:tcPr>
                <w:p w14:paraId="23DC66C5" w14:textId="77777777" w:rsidR="00C70EA5" w:rsidRDefault="00B80FCF">
                  <w:pPr>
                    <w:widowControl/>
                    <w:jc w:val="center"/>
                    <w:rPr>
                      <w:rFonts w:ascii="宋体" w:hAnsi="宋体" w:cs="宋体" w:hint="eastAsia"/>
                      <w:color w:val="000000"/>
                      <w:kern w:val="0"/>
                      <w:szCs w:val="21"/>
                    </w:rPr>
                  </w:pPr>
                  <w:r>
                    <w:rPr>
                      <w:rFonts w:ascii="宋体" w:hAnsi="宋体" w:cs="宋体" w:hint="eastAsia"/>
                      <w:color w:val="000000"/>
                      <w:kern w:val="0"/>
                      <w:szCs w:val="21"/>
                    </w:rPr>
                    <w:lastRenderedPageBreak/>
                    <w:t>15</w:t>
                  </w:r>
                </w:p>
              </w:tc>
            </w:tr>
            <w:tr w:rsidR="00C70EA5" w14:paraId="715F7577" w14:textId="77777777">
              <w:tc>
                <w:tcPr>
                  <w:tcW w:w="393" w:type="pct"/>
                  <w:vAlign w:val="center"/>
                </w:tcPr>
                <w:p w14:paraId="5F70828C" w14:textId="77777777" w:rsidR="00C70EA5" w:rsidRDefault="00B80FCF">
                  <w:pPr>
                    <w:widowControl/>
                    <w:jc w:val="center"/>
                    <w:rPr>
                      <w:rFonts w:ascii="宋体" w:hAnsi="宋体" w:cs="宋体" w:hint="eastAsia"/>
                      <w:color w:val="000000"/>
                      <w:kern w:val="0"/>
                      <w:szCs w:val="21"/>
                    </w:rPr>
                  </w:pPr>
                  <w:r>
                    <w:rPr>
                      <w:rFonts w:ascii="宋体" w:hAnsi="宋体" w:cs="宋体" w:hint="eastAsia"/>
                      <w:color w:val="000000"/>
                      <w:kern w:val="0"/>
                      <w:szCs w:val="21"/>
                    </w:rPr>
                    <w:t>5</w:t>
                  </w:r>
                </w:p>
              </w:tc>
              <w:tc>
                <w:tcPr>
                  <w:tcW w:w="728" w:type="pct"/>
                  <w:vAlign w:val="center"/>
                </w:tcPr>
                <w:p w14:paraId="7A4D0BD9" w14:textId="77777777" w:rsidR="00C70EA5" w:rsidRDefault="00B80FCF">
                  <w:pPr>
                    <w:widowControl/>
                    <w:jc w:val="center"/>
                    <w:rPr>
                      <w:rFonts w:ascii="宋体" w:hAnsi="宋体" w:cs="宋体" w:hint="eastAsia"/>
                      <w:color w:val="000000"/>
                      <w:kern w:val="0"/>
                      <w:szCs w:val="21"/>
                    </w:rPr>
                  </w:pPr>
                  <w:r>
                    <w:rPr>
                      <w:rFonts w:ascii="宋体" w:hAnsi="宋体" w:cs="宋体" w:hint="eastAsia"/>
                      <w:color w:val="000000"/>
                      <w:kern w:val="0"/>
                      <w:szCs w:val="21"/>
                    </w:rPr>
                    <w:t>售后方案</w:t>
                  </w:r>
                </w:p>
              </w:tc>
              <w:tc>
                <w:tcPr>
                  <w:tcW w:w="3424" w:type="pct"/>
                  <w:vAlign w:val="center"/>
                </w:tcPr>
                <w:p w14:paraId="7664960D" w14:textId="77777777" w:rsidR="00C70EA5" w:rsidRDefault="00B80FCF">
                  <w:pPr>
                    <w:spacing w:line="276" w:lineRule="auto"/>
                    <w:rPr>
                      <w:rFonts w:ascii="宋体" w:hAnsi="宋体" w:cs="宋体" w:hint="eastAsia"/>
                      <w:lang w:val="zh-TW"/>
                    </w:rPr>
                  </w:pPr>
                  <w:r>
                    <w:rPr>
                      <w:rFonts w:ascii="宋体" w:hAnsi="宋体" w:cs="宋体" w:hint="eastAsia"/>
                      <w:lang w:val="zh-TW"/>
                    </w:rPr>
                    <w:t>根据供应商提供的售后服务体系、售后服务人员、售后服务承诺、售后服务应答及处理时间，质保期内的售后服务范围、质保期满后的售后服务范围进行综合评审。</w:t>
                  </w:r>
                </w:p>
                <w:p w14:paraId="0BDD7679" w14:textId="03F682B6" w:rsidR="00C70EA5" w:rsidRDefault="00B80FCF">
                  <w:pPr>
                    <w:spacing w:line="276" w:lineRule="auto"/>
                    <w:rPr>
                      <w:rFonts w:ascii="宋体" w:hAnsi="宋体" w:cs="宋体" w:hint="eastAsia"/>
                      <w:lang w:val="zh-TW"/>
                    </w:rPr>
                  </w:pPr>
                  <w:r>
                    <w:rPr>
                      <w:rFonts w:ascii="宋体" w:hAnsi="宋体" w:cs="宋体" w:hint="eastAsia"/>
                      <w:lang w:val="zh-TW"/>
                    </w:rPr>
                    <w:t>（1）售后服务方案详细且合理可行、服务响应时间及时及售后服务范围广的得</w:t>
                  </w:r>
                  <w:r w:rsidR="00E112CD">
                    <w:rPr>
                      <w:rFonts w:ascii="宋体" w:hAnsi="宋体" w:cs="宋体" w:hint="eastAsia"/>
                      <w:lang w:val="zh-TW"/>
                    </w:rPr>
                    <w:t>11-</w:t>
                  </w:r>
                  <w:r>
                    <w:rPr>
                      <w:rFonts w:ascii="宋体" w:hAnsi="宋体" w:cs="宋体" w:hint="eastAsia"/>
                      <w:lang w:val="zh-TW"/>
                    </w:rPr>
                    <w:t>15分；</w:t>
                  </w:r>
                </w:p>
                <w:p w14:paraId="4A16BC46" w14:textId="04C6DAD5" w:rsidR="00C70EA5" w:rsidRDefault="00B80FCF">
                  <w:pPr>
                    <w:spacing w:line="276" w:lineRule="auto"/>
                    <w:rPr>
                      <w:rFonts w:ascii="宋体" w:hAnsi="宋体" w:cs="宋体" w:hint="eastAsia"/>
                      <w:lang w:val="zh-TW"/>
                    </w:rPr>
                  </w:pPr>
                  <w:r>
                    <w:rPr>
                      <w:rFonts w:ascii="宋体" w:hAnsi="宋体" w:cs="宋体" w:hint="eastAsia"/>
                      <w:lang w:val="zh-TW"/>
                    </w:rPr>
                    <w:t>（2）售后服务较详细且可行、服务响应时间较及时及售后服务范围较广的得</w:t>
                  </w:r>
                  <w:r w:rsidR="00E112CD">
                    <w:rPr>
                      <w:rFonts w:ascii="宋体" w:hAnsi="宋体" w:cs="宋体" w:hint="eastAsia"/>
                      <w:lang w:val="zh-TW"/>
                    </w:rPr>
                    <w:t>6-</w:t>
                  </w:r>
                  <w:r>
                    <w:rPr>
                      <w:rFonts w:ascii="宋体" w:hAnsi="宋体" w:cs="宋体" w:hint="eastAsia"/>
                      <w:lang w:val="zh-TW"/>
                    </w:rPr>
                    <w:t>10分；</w:t>
                  </w:r>
                </w:p>
                <w:p w14:paraId="6541ABBC" w14:textId="778455CE" w:rsidR="00C70EA5" w:rsidRDefault="00B80FCF">
                  <w:pPr>
                    <w:spacing w:line="276" w:lineRule="auto"/>
                    <w:rPr>
                      <w:rFonts w:ascii="宋体" w:hAnsi="宋体" w:cs="宋体" w:hint="eastAsia"/>
                      <w:lang w:val="zh-TW"/>
                    </w:rPr>
                  </w:pPr>
                  <w:r>
                    <w:rPr>
                      <w:rFonts w:ascii="宋体" w:hAnsi="宋体" w:cs="宋体" w:hint="eastAsia"/>
                      <w:lang w:val="zh-TW"/>
                    </w:rPr>
                    <w:t>（3）方案粗略、服务响应时间、质保期基本达到要求、售后服务范围无实质性内容的得</w:t>
                  </w:r>
                  <w:r w:rsidR="00E112CD">
                    <w:rPr>
                      <w:rFonts w:ascii="宋体" w:hAnsi="宋体" w:cs="宋体" w:hint="eastAsia"/>
                      <w:lang w:val="zh-TW"/>
                    </w:rPr>
                    <w:t>1-</w:t>
                  </w:r>
                  <w:r>
                    <w:rPr>
                      <w:rFonts w:ascii="宋体" w:hAnsi="宋体" w:cs="宋体" w:hint="eastAsia"/>
                      <w:lang w:val="zh-TW"/>
                    </w:rPr>
                    <w:t>5分；</w:t>
                  </w:r>
                </w:p>
                <w:p w14:paraId="78CC7F9C" w14:textId="77777777" w:rsidR="00C70EA5" w:rsidRDefault="00B80FCF">
                  <w:pPr>
                    <w:widowControl/>
                    <w:rPr>
                      <w:rFonts w:ascii="宋体" w:hAnsi="宋体" w:cs="宋体" w:hint="eastAsia"/>
                      <w:color w:val="000000"/>
                      <w:kern w:val="0"/>
                      <w:szCs w:val="21"/>
                    </w:rPr>
                  </w:pPr>
                  <w:r>
                    <w:rPr>
                      <w:rFonts w:ascii="宋体" w:hAnsi="宋体" w:cs="宋体" w:hint="eastAsia"/>
                      <w:lang w:val="zh-TW"/>
                    </w:rPr>
                    <w:t>（4）未提供或完全不满足要求的，不得分。</w:t>
                  </w:r>
                </w:p>
              </w:tc>
              <w:tc>
                <w:tcPr>
                  <w:tcW w:w="455" w:type="pct"/>
                  <w:vAlign w:val="center"/>
                </w:tcPr>
                <w:p w14:paraId="58488692" w14:textId="77777777" w:rsidR="00C70EA5" w:rsidRDefault="00B80FCF">
                  <w:pPr>
                    <w:widowControl/>
                    <w:jc w:val="center"/>
                    <w:rPr>
                      <w:rFonts w:ascii="宋体" w:hAnsi="宋体" w:cs="宋体" w:hint="eastAsia"/>
                      <w:color w:val="000000"/>
                      <w:kern w:val="0"/>
                      <w:szCs w:val="21"/>
                    </w:rPr>
                  </w:pPr>
                  <w:r>
                    <w:rPr>
                      <w:rFonts w:ascii="宋体" w:hAnsi="宋体" w:cs="宋体" w:hint="eastAsia"/>
                      <w:color w:val="000000"/>
                      <w:kern w:val="0"/>
                      <w:szCs w:val="21"/>
                    </w:rPr>
                    <w:t>15</w:t>
                  </w:r>
                </w:p>
              </w:tc>
            </w:tr>
            <w:tr w:rsidR="00C70EA5" w14:paraId="32529DC0" w14:textId="77777777">
              <w:tc>
                <w:tcPr>
                  <w:tcW w:w="393" w:type="pct"/>
                  <w:vAlign w:val="center"/>
                </w:tcPr>
                <w:p w14:paraId="76BC7F4F" w14:textId="77777777" w:rsidR="00C70EA5" w:rsidRDefault="00B80FCF">
                  <w:pPr>
                    <w:widowControl/>
                    <w:jc w:val="center"/>
                    <w:rPr>
                      <w:rFonts w:ascii="宋体" w:hAnsi="宋体" w:cs="宋体" w:hint="eastAsia"/>
                      <w:color w:val="000000"/>
                      <w:kern w:val="0"/>
                      <w:szCs w:val="21"/>
                    </w:rPr>
                  </w:pPr>
                  <w:r>
                    <w:rPr>
                      <w:rFonts w:ascii="宋体" w:hAnsi="宋体" w:cs="宋体" w:hint="eastAsia"/>
                      <w:color w:val="000000"/>
                      <w:kern w:val="0"/>
                      <w:szCs w:val="21"/>
                    </w:rPr>
                    <w:t>6</w:t>
                  </w:r>
                </w:p>
              </w:tc>
              <w:tc>
                <w:tcPr>
                  <w:tcW w:w="728" w:type="pct"/>
                  <w:vAlign w:val="center"/>
                </w:tcPr>
                <w:p w14:paraId="386CED9D" w14:textId="77777777" w:rsidR="00C70EA5" w:rsidRDefault="00B80FCF">
                  <w:pPr>
                    <w:widowControl/>
                    <w:jc w:val="center"/>
                    <w:rPr>
                      <w:rFonts w:ascii="宋体" w:hAnsi="宋体" w:cs="宋体" w:hint="eastAsia"/>
                      <w:color w:val="000000"/>
                      <w:kern w:val="0"/>
                      <w:szCs w:val="21"/>
                    </w:rPr>
                  </w:pPr>
                  <w:r>
                    <w:rPr>
                      <w:rFonts w:ascii="宋体" w:hAnsi="宋体" w:cs="宋体" w:hint="eastAsia"/>
                      <w:color w:val="000000"/>
                      <w:kern w:val="0"/>
                      <w:szCs w:val="21"/>
                    </w:rPr>
                    <w:t>培训方案</w:t>
                  </w:r>
                </w:p>
              </w:tc>
              <w:tc>
                <w:tcPr>
                  <w:tcW w:w="3424" w:type="pct"/>
                  <w:vAlign w:val="center"/>
                </w:tcPr>
                <w:p w14:paraId="685A3553" w14:textId="3F4040E0" w:rsidR="00C70EA5" w:rsidRDefault="00B80FCF">
                  <w:pPr>
                    <w:spacing w:line="380" w:lineRule="exact"/>
                    <w:jc w:val="left"/>
                    <w:rPr>
                      <w:rFonts w:ascii="宋体" w:hAnsi="宋体" w:cs="微软雅黑" w:hint="eastAsia"/>
                      <w:bCs/>
                      <w:szCs w:val="21"/>
                    </w:rPr>
                  </w:pPr>
                  <w:r>
                    <w:rPr>
                      <w:rFonts w:ascii="宋体" w:hAnsi="宋体" w:cs="微软雅黑" w:hint="eastAsia"/>
                      <w:bCs/>
                      <w:szCs w:val="21"/>
                    </w:rPr>
                    <w:t>根据</w:t>
                  </w:r>
                  <w:r w:rsidR="00E112CD">
                    <w:rPr>
                      <w:rFonts w:ascii="宋体" w:hAnsi="宋体" w:cs="微软雅黑" w:hint="eastAsia"/>
                      <w:bCs/>
                      <w:szCs w:val="21"/>
                    </w:rPr>
                    <w:t>响应人</w:t>
                  </w:r>
                  <w:r>
                    <w:rPr>
                      <w:rFonts w:ascii="宋体" w:hAnsi="宋体" w:cs="微软雅黑" w:hint="eastAsia"/>
                      <w:bCs/>
                      <w:szCs w:val="21"/>
                    </w:rPr>
                    <w:t>提供的培训方案综合打分，培训目标、培训计划、培训师资力量、培训课程、培训教材等。</w:t>
                  </w:r>
                </w:p>
                <w:p w14:paraId="67BC9721" w14:textId="78A7529E" w:rsidR="00C70EA5" w:rsidRDefault="00B80FCF">
                  <w:pPr>
                    <w:spacing w:line="380" w:lineRule="exact"/>
                    <w:jc w:val="left"/>
                    <w:rPr>
                      <w:rFonts w:ascii="宋体" w:hAnsi="宋体" w:cs="微软雅黑" w:hint="eastAsia"/>
                      <w:bCs/>
                      <w:szCs w:val="21"/>
                    </w:rPr>
                  </w:pPr>
                  <w:r>
                    <w:rPr>
                      <w:rFonts w:ascii="宋体" w:hAnsi="宋体" w:cs="宋体" w:hint="eastAsia"/>
                      <w:lang w:val="zh-TW"/>
                    </w:rPr>
                    <w:t>（1）</w:t>
                  </w:r>
                  <w:r>
                    <w:rPr>
                      <w:rFonts w:ascii="宋体" w:hAnsi="宋体" w:cs="微软雅黑" w:hint="eastAsia"/>
                      <w:bCs/>
                      <w:szCs w:val="21"/>
                    </w:rPr>
                    <w:t>方案完整详细，能为不同的受培训人员提供具有明确针对性的培训内容的得</w:t>
                  </w:r>
                  <w:r w:rsidR="00DA3D82">
                    <w:rPr>
                      <w:rFonts w:ascii="宋体" w:hAnsi="宋体" w:cs="微软雅黑" w:hint="eastAsia"/>
                      <w:bCs/>
                      <w:szCs w:val="21"/>
                    </w:rPr>
                    <w:t>8</w:t>
                  </w:r>
                  <w:r w:rsidR="00E112CD">
                    <w:rPr>
                      <w:rFonts w:ascii="宋体" w:hAnsi="宋体" w:cs="微软雅黑" w:hint="eastAsia"/>
                      <w:bCs/>
                      <w:szCs w:val="21"/>
                    </w:rPr>
                    <w:t>-</w:t>
                  </w:r>
                  <w:r>
                    <w:rPr>
                      <w:rFonts w:ascii="宋体" w:hAnsi="宋体" w:cs="微软雅黑" w:hint="eastAsia"/>
                      <w:bCs/>
                      <w:szCs w:val="21"/>
                    </w:rPr>
                    <w:t>1</w:t>
                  </w:r>
                  <w:r w:rsidR="00DA3D82">
                    <w:rPr>
                      <w:rFonts w:ascii="宋体" w:hAnsi="宋体" w:cs="微软雅黑" w:hint="eastAsia"/>
                      <w:bCs/>
                      <w:szCs w:val="21"/>
                    </w:rPr>
                    <w:t>0</w:t>
                  </w:r>
                  <w:r>
                    <w:rPr>
                      <w:rFonts w:ascii="宋体" w:hAnsi="宋体" w:cs="微软雅黑" w:hint="eastAsia"/>
                      <w:bCs/>
                      <w:szCs w:val="21"/>
                    </w:rPr>
                    <w:t>分；</w:t>
                  </w:r>
                </w:p>
                <w:p w14:paraId="48FEAEFF" w14:textId="16E4E6DC" w:rsidR="00C70EA5" w:rsidRDefault="00B80FCF">
                  <w:pPr>
                    <w:spacing w:line="380" w:lineRule="exact"/>
                    <w:jc w:val="left"/>
                    <w:rPr>
                      <w:rFonts w:ascii="宋体" w:hAnsi="宋体" w:cs="微软雅黑" w:hint="eastAsia"/>
                      <w:bCs/>
                      <w:szCs w:val="21"/>
                    </w:rPr>
                  </w:pPr>
                  <w:r>
                    <w:rPr>
                      <w:rFonts w:ascii="宋体" w:hAnsi="宋体" w:cs="宋体" w:hint="eastAsia"/>
                      <w:lang w:val="zh-TW"/>
                    </w:rPr>
                    <w:t>（2）</w:t>
                  </w:r>
                  <w:r>
                    <w:rPr>
                      <w:rFonts w:ascii="宋体" w:hAnsi="宋体" w:cs="微软雅黑" w:hint="eastAsia"/>
                      <w:bCs/>
                      <w:szCs w:val="21"/>
                    </w:rPr>
                    <w:t>方案基本完整，培训内容有一定针对性的得</w:t>
                  </w:r>
                  <w:r w:rsidR="00DA3D82">
                    <w:rPr>
                      <w:rFonts w:ascii="宋体" w:hAnsi="宋体" w:cs="微软雅黑" w:hint="eastAsia"/>
                      <w:bCs/>
                      <w:szCs w:val="21"/>
                    </w:rPr>
                    <w:t>4</w:t>
                  </w:r>
                  <w:r w:rsidR="00E112CD">
                    <w:rPr>
                      <w:rFonts w:ascii="宋体" w:hAnsi="宋体" w:cs="微软雅黑" w:hint="eastAsia"/>
                      <w:bCs/>
                      <w:szCs w:val="21"/>
                    </w:rPr>
                    <w:t>-</w:t>
                  </w:r>
                  <w:r w:rsidR="00DA3D82">
                    <w:rPr>
                      <w:rFonts w:ascii="宋体" w:hAnsi="宋体" w:cs="微软雅黑" w:hint="eastAsia"/>
                      <w:bCs/>
                      <w:szCs w:val="21"/>
                    </w:rPr>
                    <w:t>7</w:t>
                  </w:r>
                  <w:r>
                    <w:rPr>
                      <w:rFonts w:ascii="宋体" w:hAnsi="宋体" w:cs="微软雅黑" w:hint="eastAsia"/>
                      <w:bCs/>
                      <w:szCs w:val="21"/>
                    </w:rPr>
                    <w:t>分；</w:t>
                  </w:r>
                </w:p>
                <w:p w14:paraId="6D8C3697" w14:textId="5061DF61" w:rsidR="00C70EA5" w:rsidRDefault="00B80FCF">
                  <w:pPr>
                    <w:spacing w:line="380" w:lineRule="exact"/>
                    <w:jc w:val="left"/>
                    <w:rPr>
                      <w:rFonts w:ascii="宋体" w:hAnsi="宋体" w:cs="微软雅黑" w:hint="eastAsia"/>
                      <w:bCs/>
                      <w:szCs w:val="21"/>
                    </w:rPr>
                  </w:pPr>
                  <w:r>
                    <w:rPr>
                      <w:rFonts w:ascii="宋体" w:hAnsi="宋体" w:cs="宋体" w:hint="eastAsia"/>
                      <w:lang w:val="zh-TW"/>
                    </w:rPr>
                    <w:t>（3）</w:t>
                  </w:r>
                  <w:r>
                    <w:rPr>
                      <w:rFonts w:ascii="宋体" w:hAnsi="宋体" w:cs="微软雅黑" w:hint="eastAsia"/>
                      <w:bCs/>
                      <w:szCs w:val="21"/>
                    </w:rPr>
                    <w:t>方案有缺陷，培训内容单一的得</w:t>
                  </w:r>
                  <w:r w:rsidR="00E112CD">
                    <w:rPr>
                      <w:rFonts w:ascii="宋体" w:hAnsi="宋体" w:cs="微软雅黑" w:hint="eastAsia"/>
                      <w:bCs/>
                      <w:szCs w:val="21"/>
                    </w:rPr>
                    <w:t>1-</w:t>
                  </w:r>
                  <w:r w:rsidR="00DA3D82">
                    <w:rPr>
                      <w:rFonts w:ascii="宋体" w:hAnsi="宋体" w:cs="微软雅黑" w:hint="eastAsia"/>
                      <w:bCs/>
                      <w:szCs w:val="21"/>
                    </w:rPr>
                    <w:t>3</w:t>
                  </w:r>
                  <w:r>
                    <w:rPr>
                      <w:rFonts w:ascii="宋体" w:hAnsi="宋体" w:cs="微软雅黑" w:hint="eastAsia"/>
                      <w:bCs/>
                      <w:szCs w:val="21"/>
                    </w:rPr>
                    <w:t>分。</w:t>
                  </w:r>
                </w:p>
                <w:p w14:paraId="45E479E0" w14:textId="77777777" w:rsidR="00C70EA5" w:rsidRDefault="00B80FCF">
                  <w:pPr>
                    <w:widowControl/>
                    <w:rPr>
                      <w:rFonts w:ascii="宋体" w:hAnsi="宋体" w:cs="宋体" w:hint="eastAsia"/>
                      <w:color w:val="000000"/>
                      <w:kern w:val="0"/>
                      <w:szCs w:val="21"/>
                    </w:rPr>
                  </w:pPr>
                  <w:r>
                    <w:rPr>
                      <w:rFonts w:ascii="宋体" w:hAnsi="宋体" w:cs="宋体" w:hint="eastAsia"/>
                      <w:lang w:val="zh-TW"/>
                    </w:rPr>
                    <w:t>（4）</w:t>
                  </w:r>
                  <w:r>
                    <w:rPr>
                      <w:rFonts w:ascii="宋体" w:hAnsi="宋体" w:cs="微软雅黑" w:hint="eastAsia"/>
                      <w:bCs/>
                      <w:szCs w:val="21"/>
                    </w:rPr>
                    <w:t>未提供方案的不得分。</w:t>
                  </w:r>
                </w:p>
              </w:tc>
              <w:tc>
                <w:tcPr>
                  <w:tcW w:w="455" w:type="pct"/>
                  <w:vAlign w:val="center"/>
                </w:tcPr>
                <w:p w14:paraId="6924580B" w14:textId="1D2C9543" w:rsidR="00C70EA5" w:rsidRDefault="00B80FCF">
                  <w:pPr>
                    <w:widowControl/>
                    <w:jc w:val="center"/>
                    <w:rPr>
                      <w:rFonts w:ascii="宋体" w:hAnsi="宋体" w:cs="宋体" w:hint="eastAsia"/>
                      <w:color w:val="000000"/>
                      <w:kern w:val="0"/>
                      <w:szCs w:val="21"/>
                    </w:rPr>
                  </w:pPr>
                  <w:r>
                    <w:rPr>
                      <w:rFonts w:ascii="宋体" w:hAnsi="宋体" w:cs="宋体" w:hint="eastAsia"/>
                      <w:color w:val="000000"/>
                      <w:kern w:val="0"/>
                      <w:szCs w:val="21"/>
                    </w:rPr>
                    <w:t>1</w:t>
                  </w:r>
                  <w:r w:rsidR="00DA3D82">
                    <w:rPr>
                      <w:rFonts w:ascii="宋体" w:hAnsi="宋体" w:cs="宋体" w:hint="eastAsia"/>
                      <w:color w:val="000000"/>
                      <w:kern w:val="0"/>
                      <w:szCs w:val="21"/>
                    </w:rPr>
                    <w:t>0</w:t>
                  </w:r>
                </w:p>
              </w:tc>
            </w:tr>
            <w:tr w:rsidR="00C70EA5" w14:paraId="70A8CED6" w14:textId="77777777">
              <w:tc>
                <w:tcPr>
                  <w:tcW w:w="393" w:type="pct"/>
                  <w:vAlign w:val="center"/>
                </w:tcPr>
                <w:p w14:paraId="12912D87" w14:textId="77777777" w:rsidR="00C70EA5" w:rsidRDefault="00B80FCF">
                  <w:pPr>
                    <w:widowControl/>
                    <w:jc w:val="center"/>
                    <w:rPr>
                      <w:rFonts w:ascii="宋体" w:hAnsi="宋体" w:cs="宋体" w:hint="eastAsia"/>
                      <w:color w:val="000000"/>
                      <w:kern w:val="0"/>
                      <w:szCs w:val="21"/>
                    </w:rPr>
                  </w:pPr>
                  <w:r>
                    <w:rPr>
                      <w:rFonts w:ascii="宋体" w:hAnsi="宋体" w:cs="宋体" w:hint="eastAsia"/>
                      <w:color w:val="000000"/>
                      <w:kern w:val="0"/>
                      <w:szCs w:val="21"/>
                    </w:rPr>
                    <w:t>7</w:t>
                  </w:r>
                </w:p>
              </w:tc>
              <w:tc>
                <w:tcPr>
                  <w:tcW w:w="728" w:type="pct"/>
                  <w:vAlign w:val="center"/>
                </w:tcPr>
                <w:p w14:paraId="668C3DC7" w14:textId="1F05987C" w:rsidR="00C70EA5" w:rsidRDefault="00E112CD">
                  <w:pPr>
                    <w:widowControl/>
                    <w:jc w:val="center"/>
                    <w:rPr>
                      <w:rFonts w:ascii="宋体" w:hAnsi="宋体" w:cs="宋体" w:hint="eastAsia"/>
                      <w:color w:val="000000"/>
                      <w:kern w:val="0"/>
                      <w:szCs w:val="21"/>
                    </w:rPr>
                  </w:pPr>
                  <w:r>
                    <w:rPr>
                      <w:rFonts w:ascii="宋体" w:hAnsi="宋体" w:cs="宋体" w:hint="eastAsia"/>
                      <w:color w:val="000000"/>
                      <w:kern w:val="0"/>
                      <w:szCs w:val="21"/>
                    </w:rPr>
                    <w:t>响应人</w:t>
                  </w:r>
                  <w:r w:rsidR="00B80FCF">
                    <w:rPr>
                      <w:rFonts w:ascii="宋体" w:hAnsi="宋体" w:cs="宋体" w:hint="eastAsia"/>
                      <w:color w:val="000000"/>
                      <w:kern w:val="0"/>
                      <w:szCs w:val="21"/>
                    </w:rPr>
                    <w:t>资质</w:t>
                  </w:r>
                </w:p>
              </w:tc>
              <w:tc>
                <w:tcPr>
                  <w:tcW w:w="3424" w:type="pct"/>
                  <w:vAlign w:val="center"/>
                </w:tcPr>
                <w:p w14:paraId="75F859D1" w14:textId="34B78EFC" w:rsidR="00C70EA5" w:rsidRDefault="00B80FCF">
                  <w:pPr>
                    <w:tabs>
                      <w:tab w:val="left" w:pos="240"/>
                    </w:tabs>
                    <w:spacing w:line="440" w:lineRule="exact"/>
                    <w:jc w:val="left"/>
                    <w:rPr>
                      <w:rFonts w:ascii="宋体" w:hAnsi="宋体" w:cs="微软雅黑" w:hint="eastAsia"/>
                      <w:color w:val="000000"/>
                      <w:szCs w:val="21"/>
                    </w:rPr>
                  </w:pPr>
                  <w:r>
                    <w:rPr>
                      <w:rFonts w:ascii="宋体" w:hAnsi="宋体" w:cs="微软雅黑" w:hint="eastAsia"/>
                      <w:color w:val="000000"/>
                      <w:szCs w:val="21"/>
                    </w:rPr>
                    <w:t>1.</w:t>
                  </w:r>
                  <w:r w:rsidR="00E112CD">
                    <w:rPr>
                      <w:rFonts w:ascii="宋体" w:hAnsi="宋体" w:cs="微软雅黑" w:hint="eastAsia"/>
                      <w:color w:val="000000"/>
                      <w:szCs w:val="21"/>
                    </w:rPr>
                    <w:t>响应</w:t>
                  </w:r>
                  <w:r>
                    <w:rPr>
                      <w:rFonts w:ascii="宋体" w:hAnsi="宋体" w:cs="微软雅黑" w:hint="eastAsia"/>
                      <w:color w:val="000000"/>
                      <w:szCs w:val="21"/>
                    </w:rPr>
                    <w:t>人需提供有效质量管理体系认证证书，提供证书复印件加盖投标人公章的得1分，未提供不得分。</w:t>
                  </w:r>
                </w:p>
                <w:p w14:paraId="539AA6E7" w14:textId="00F52D65" w:rsidR="00C70EA5" w:rsidRDefault="00B80FCF">
                  <w:pPr>
                    <w:tabs>
                      <w:tab w:val="left" w:pos="240"/>
                    </w:tabs>
                    <w:spacing w:line="440" w:lineRule="exact"/>
                    <w:jc w:val="left"/>
                    <w:rPr>
                      <w:rFonts w:ascii="宋体" w:hAnsi="宋体" w:cs="微软雅黑" w:hint="eastAsia"/>
                      <w:color w:val="000000"/>
                      <w:szCs w:val="21"/>
                    </w:rPr>
                  </w:pPr>
                  <w:r>
                    <w:rPr>
                      <w:rFonts w:ascii="宋体" w:hAnsi="宋体" w:cs="微软雅黑" w:hint="eastAsia"/>
                      <w:color w:val="000000"/>
                      <w:szCs w:val="21"/>
                    </w:rPr>
                    <w:t>2.</w:t>
                  </w:r>
                  <w:r w:rsidR="00E112CD">
                    <w:rPr>
                      <w:rFonts w:ascii="宋体" w:hAnsi="宋体" w:cs="微软雅黑" w:hint="eastAsia"/>
                      <w:color w:val="000000"/>
                      <w:szCs w:val="21"/>
                    </w:rPr>
                    <w:t xml:space="preserve"> 响应</w:t>
                  </w:r>
                  <w:r>
                    <w:rPr>
                      <w:rFonts w:ascii="宋体" w:hAnsi="宋体" w:cs="微软雅黑" w:hint="eastAsia"/>
                      <w:color w:val="000000"/>
                      <w:szCs w:val="21"/>
                    </w:rPr>
                    <w:t>人具有教务管理软件相关的软件著作权登记证书（提供复印件并加盖公章）得1分，不提供不得分。</w:t>
                  </w:r>
                </w:p>
                <w:p w14:paraId="6F01CF0C" w14:textId="58DB38FB" w:rsidR="00C70EA5" w:rsidRDefault="00B80FCF">
                  <w:pPr>
                    <w:autoSpaceDE w:val="0"/>
                    <w:autoSpaceDN w:val="0"/>
                    <w:spacing w:line="440" w:lineRule="exact"/>
                    <w:jc w:val="left"/>
                    <w:rPr>
                      <w:rFonts w:ascii="宋体" w:hAnsi="宋体" w:cs="微软雅黑" w:hint="eastAsia"/>
                      <w:szCs w:val="21"/>
                    </w:rPr>
                  </w:pPr>
                  <w:r>
                    <w:rPr>
                      <w:rFonts w:ascii="宋体" w:hAnsi="宋体" w:cs="微软雅黑" w:hint="eastAsia"/>
                      <w:szCs w:val="21"/>
                    </w:rPr>
                    <w:t>3.</w:t>
                  </w:r>
                  <w:r w:rsidR="00E112CD">
                    <w:rPr>
                      <w:rFonts w:ascii="宋体" w:hAnsi="宋体" w:cs="微软雅黑" w:hint="eastAsia"/>
                      <w:color w:val="000000"/>
                      <w:szCs w:val="21"/>
                    </w:rPr>
                    <w:t xml:space="preserve"> 响应</w:t>
                  </w:r>
                  <w:r>
                    <w:rPr>
                      <w:rFonts w:ascii="宋体" w:hAnsi="宋体" w:cs="微软雅黑" w:hint="eastAsia"/>
                      <w:szCs w:val="21"/>
                    </w:rPr>
                    <w:t>人应具有信息系统安全集成服务资质三级及以上证书（提供复印件并加盖公章）得2分，否则不得分。</w:t>
                  </w:r>
                </w:p>
                <w:p w14:paraId="47D6658A" w14:textId="6D25E55A" w:rsidR="00C70EA5" w:rsidRDefault="00B80FCF">
                  <w:pPr>
                    <w:widowControl/>
                    <w:rPr>
                      <w:rFonts w:ascii="宋体" w:hAnsi="宋体" w:cs="宋体" w:hint="eastAsia"/>
                      <w:color w:val="000000"/>
                      <w:kern w:val="0"/>
                      <w:szCs w:val="21"/>
                    </w:rPr>
                  </w:pPr>
                  <w:r>
                    <w:rPr>
                      <w:rFonts w:ascii="宋体" w:hAnsi="宋体" w:cs="微软雅黑" w:hint="eastAsia"/>
                      <w:szCs w:val="21"/>
                    </w:rPr>
                    <w:t xml:space="preserve">4. </w:t>
                  </w:r>
                  <w:r w:rsidR="00E112CD">
                    <w:rPr>
                      <w:rFonts w:ascii="宋体" w:hAnsi="宋体" w:cs="微软雅黑" w:hint="eastAsia"/>
                      <w:color w:val="000000"/>
                      <w:szCs w:val="21"/>
                    </w:rPr>
                    <w:t>响应</w:t>
                  </w:r>
                  <w:r>
                    <w:rPr>
                      <w:rFonts w:ascii="宋体" w:hAnsi="宋体" w:cs="微软雅黑" w:hint="eastAsia"/>
                      <w:szCs w:val="21"/>
                    </w:rPr>
                    <w:t>人应具有信息安全管理体系认证证书（提供复印件并加盖公章）得2分，否则不得分。</w:t>
                  </w:r>
                </w:p>
                <w:p w14:paraId="2D2ADBCD" w14:textId="77777777" w:rsidR="00C70EA5" w:rsidRDefault="00C70EA5">
                  <w:pPr>
                    <w:widowControl/>
                    <w:rPr>
                      <w:rFonts w:ascii="宋体" w:hAnsi="宋体" w:cs="宋体" w:hint="eastAsia"/>
                      <w:color w:val="000000"/>
                      <w:kern w:val="0"/>
                      <w:szCs w:val="21"/>
                    </w:rPr>
                  </w:pPr>
                </w:p>
              </w:tc>
              <w:tc>
                <w:tcPr>
                  <w:tcW w:w="455" w:type="pct"/>
                  <w:vAlign w:val="center"/>
                </w:tcPr>
                <w:p w14:paraId="603F1F83" w14:textId="77777777" w:rsidR="00C70EA5" w:rsidRDefault="00B80FCF">
                  <w:pPr>
                    <w:widowControl/>
                    <w:jc w:val="center"/>
                    <w:rPr>
                      <w:rFonts w:ascii="宋体" w:hAnsi="宋体" w:cs="宋体" w:hint="eastAsia"/>
                      <w:color w:val="000000"/>
                      <w:kern w:val="0"/>
                      <w:szCs w:val="21"/>
                    </w:rPr>
                  </w:pPr>
                  <w:r>
                    <w:rPr>
                      <w:rFonts w:ascii="宋体" w:hAnsi="宋体" w:cs="宋体" w:hint="eastAsia"/>
                      <w:color w:val="000000"/>
                      <w:kern w:val="0"/>
                      <w:szCs w:val="21"/>
                    </w:rPr>
                    <w:lastRenderedPageBreak/>
                    <w:t>4</w:t>
                  </w:r>
                </w:p>
              </w:tc>
            </w:tr>
            <w:tr w:rsidR="00C70EA5" w14:paraId="4838DF03" w14:textId="77777777">
              <w:tc>
                <w:tcPr>
                  <w:tcW w:w="393" w:type="pct"/>
                  <w:vAlign w:val="center"/>
                </w:tcPr>
                <w:p w14:paraId="19C6ECE2" w14:textId="77777777" w:rsidR="00C70EA5" w:rsidRDefault="00B80FCF">
                  <w:pPr>
                    <w:widowControl/>
                    <w:jc w:val="center"/>
                    <w:rPr>
                      <w:rFonts w:ascii="宋体" w:hAnsi="宋体" w:cs="宋体" w:hint="eastAsia"/>
                      <w:color w:val="000000"/>
                      <w:kern w:val="0"/>
                      <w:szCs w:val="21"/>
                    </w:rPr>
                  </w:pPr>
                  <w:r>
                    <w:rPr>
                      <w:rFonts w:ascii="宋体" w:hAnsi="宋体" w:cs="宋体" w:hint="eastAsia"/>
                      <w:color w:val="000000"/>
                      <w:kern w:val="0"/>
                      <w:szCs w:val="21"/>
                    </w:rPr>
                    <w:t>8</w:t>
                  </w:r>
                </w:p>
              </w:tc>
              <w:tc>
                <w:tcPr>
                  <w:tcW w:w="728" w:type="pct"/>
                  <w:vAlign w:val="center"/>
                </w:tcPr>
                <w:p w14:paraId="7F7A5F2F" w14:textId="77777777" w:rsidR="00C70EA5" w:rsidRDefault="00B80FCF">
                  <w:pPr>
                    <w:widowControl/>
                    <w:jc w:val="center"/>
                    <w:rPr>
                      <w:rFonts w:ascii="宋体" w:hAnsi="宋体" w:cs="宋体" w:hint="eastAsia"/>
                      <w:color w:val="000000"/>
                      <w:kern w:val="0"/>
                      <w:szCs w:val="21"/>
                    </w:rPr>
                  </w:pPr>
                  <w:r>
                    <w:rPr>
                      <w:rFonts w:ascii="宋体" w:hAnsi="宋体" w:cs="宋体" w:hint="eastAsia"/>
                      <w:color w:val="000000"/>
                      <w:kern w:val="0"/>
                      <w:szCs w:val="21"/>
                    </w:rPr>
                    <w:t>公司业绩</w:t>
                  </w:r>
                </w:p>
              </w:tc>
              <w:tc>
                <w:tcPr>
                  <w:tcW w:w="3424" w:type="pct"/>
                  <w:vAlign w:val="center"/>
                </w:tcPr>
                <w:p w14:paraId="4B68378C" w14:textId="6584964A" w:rsidR="00C70EA5" w:rsidRDefault="00E112CD">
                  <w:pPr>
                    <w:spacing w:line="380" w:lineRule="exact"/>
                    <w:jc w:val="left"/>
                    <w:rPr>
                      <w:rFonts w:ascii="宋体" w:hAnsi="宋体" w:cs="微软雅黑" w:hint="eastAsia"/>
                      <w:bCs/>
                      <w:kern w:val="0"/>
                      <w:szCs w:val="21"/>
                    </w:rPr>
                  </w:pPr>
                  <w:r>
                    <w:rPr>
                      <w:rFonts w:ascii="宋体" w:hAnsi="宋体" w:cs="微软雅黑" w:hint="eastAsia"/>
                      <w:color w:val="000000"/>
                      <w:szCs w:val="21"/>
                    </w:rPr>
                    <w:t>响应</w:t>
                  </w:r>
                  <w:r w:rsidR="00B80FCF">
                    <w:rPr>
                      <w:rFonts w:ascii="宋体" w:hAnsi="宋体" w:cs="微软雅黑" w:hint="eastAsia"/>
                      <w:bCs/>
                      <w:szCs w:val="21"/>
                    </w:rPr>
                    <w:t>人需提供自2022年9月1日起（以合同签订日期为准）</w:t>
                  </w:r>
                  <w:r w:rsidR="00B80FCF">
                    <w:rPr>
                      <w:rFonts w:ascii="宋体" w:hAnsi="宋体" w:cs="微软雅黑" w:hint="eastAsia"/>
                      <w:szCs w:val="21"/>
                    </w:rPr>
                    <w:t>类似业绩</w:t>
                  </w:r>
                  <w:r w:rsidR="00B80FCF">
                    <w:rPr>
                      <w:rFonts w:ascii="宋体" w:hAnsi="宋体" w:cs="微软雅黑" w:hint="eastAsia"/>
                      <w:bCs/>
                      <w:szCs w:val="21"/>
                    </w:rPr>
                    <w:t>，</w:t>
                  </w:r>
                  <w:r>
                    <w:rPr>
                      <w:rFonts w:ascii="宋体" w:hAnsi="宋体" w:cs="微软雅黑" w:hint="eastAsia"/>
                      <w:bCs/>
                      <w:szCs w:val="21"/>
                    </w:rPr>
                    <w:t>响应</w:t>
                  </w:r>
                  <w:r w:rsidR="00B80FCF">
                    <w:rPr>
                      <w:rFonts w:ascii="宋体" w:hAnsi="宋体" w:cs="微软雅黑" w:hint="eastAsia"/>
                      <w:bCs/>
                      <w:szCs w:val="21"/>
                    </w:rPr>
                    <w:t>文件中必须提供体现合同主要内容的清晰复印件并加盖公章(至少包含封面、首页、签字盖章页)。每提供一个</w:t>
                  </w:r>
                  <w:r w:rsidR="00B80FCF">
                    <w:rPr>
                      <w:rFonts w:ascii="宋体" w:hAnsi="宋体" w:cs="微软雅黑" w:hint="eastAsia"/>
                      <w:bCs/>
                      <w:kern w:val="0"/>
                      <w:szCs w:val="21"/>
                    </w:rPr>
                    <w:t>业绩加2分，本项最多得6分。</w:t>
                  </w:r>
                </w:p>
                <w:p w14:paraId="14A27A0D" w14:textId="77777777" w:rsidR="00C70EA5" w:rsidRDefault="00B80FCF">
                  <w:pPr>
                    <w:widowControl/>
                    <w:rPr>
                      <w:rFonts w:ascii="宋体" w:hAnsi="宋体" w:cs="宋体" w:hint="eastAsia"/>
                      <w:color w:val="000000"/>
                      <w:kern w:val="0"/>
                      <w:szCs w:val="21"/>
                    </w:rPr>
                  </w:pPr>
                  <w:r>
                    <w:rPr>
                      <w:rFonts w:ascii="宋体" w:hAnsi="宋体" w:cs="微软雅黑" w:hint="eastAsia"/>
                      <w:bCs/>
                      <w:szCs w:val="21"/>
                    </w:rPr>
                    <w:t>未提供或者提供的合同关键页不全或不清晰的不得分。</w:t>
                  </w:r>
                </w:p>
              </w:tc>
              <w:tc>
                <w:tcPr>
                  <w:tcW w:w="455" w:type="pct"/>
                  <w:vAlign w:val="center"/>
                </w:tcPr>
                <w:p w14:paraId="3830EE75" w14:textId="77777777" w:rsidR="00C70EA5" w:rsidRDefault="00B80FCF">
                  <w:pPr>
                    <w:widowControl/>
                    <w:jc w:val="center"/>
                    <w:rPr>
                      <w:rFonts w:ascii="宋体" w:hAnsi="宋体" w:cs="宋体" w:hint="eastAsia"/>
                      <w:color w:val="000000"/>
                      <w:kern w:val="0"/>
                      <w:szCs w:val="21"/>
                    </w:rPr>
                  </w:pPr>
                  <w:r>
                    <w:rPr>
                      <w:rFonts w:ascii="宋体" w:hAnsi="宋体" w:cs="宋体" w:hint="eastAsia"/>
                      <w:color w:val="000000"/>
                      <w:kern w:val="0"/>
                      <w:szCs w:val="21"/>
                    </w:rPr>
                    <w:t>6</w:t>
                  </w:r>
                </w:p>
              </w:tc>
            </w:tr>
          </w:tbl>
          <w:p w14:paraId="6D49EC7B" w14:textId="77777777" w:rsidR="00C70EA5" w:rsidRDefault="00C70EA5">
            <w:pPr>
              <w:spacing w:line="320" w:lineRule="exact"/>
              <w:rPr>
                <w:rFonts w:ascii="宋体" w:hAnsi="宋体" w:cs="宋体" w:hint="eastAsia"/>
                <w:szCs w:val="21"/>
              </w:rPr>
            </w:pPr>
          </w:p>
        </w:tc>
      </w:tr>
      <w:tr w:rsidR="00C70EA5" w14:paraId="1BBBF172" w14:textId="77777777">
        <w:trPr>
          <w:trHeight w:val="903"/>
          <w:jc w:val="center"/>
        </w:trPr>
        <w:tc>
          <w:tcPr>
            <w:tcW w:w="1555" w:type="dxa"/>
            <w:vAlign w:val="center"/>
          </w:tcPr>
          <w:p w14:paraId="16877464" w14:textId="77777777" w:rsidR="00C70EA5" w:rsidRDefault="00B80FCF">
            <w:pPr>
              <w:spacing w:line="360" w:lineRule="auto"/>
              <w:jc w:val="center"/>
              <w:rPr>
                <w:rFonts w:ascii="宋体" w:hAnsi="宋体" w:hint="eastAsia"/>
                <w:b/>
                <w:szCs w:val="21"/>
              </w:rPr>
            </w:pPr>
            <w:r>
              <w:rPr>
                <w:rFonts w:ascii="宋体" w:hAnsi="宋体" w:hint="eastAsia"/>
                <w:b/>
                <w:szCs w:val="21"/>
              </w:rPr>
              <w:lastRenderedPageBreak/>
              <w:t>支付方式</w:t>
            </w:r>
          </w:p>
        </w:tc>
        <w:tc>
          <w:tcPr>
            <w:tcW w:w="7925" w:type="dxa"/>
            <w:gridSpan w:val="3"/>
            <w:vAlign w:val="center"/>
          </w:tcPr>
          <w:p w14:paraId="330D86E1" w14:textId="77777777" w:rsidR="00C70EA5" w:rsidRDefault="00B80FCF">
            <w:pPr>
              <w:spacing w:line="360" w:lineRule="auto"/>
              <w:rPr>
                <w:rFonts w:ascii="宋体" w:hAnsi="宋体" w:cs="宋体" w:hint="eastAsia"/>
                <w:bCs/>
                <w:szCs w:val="21"/>
              </w:rPr>
            </w:pPr>
            <w:r>
              <w:rPr>
                <w:rFonts w:ascii="宋体" w:hAnsi="宋体" w:cs="宋体" w:hint="eastAsia"/>
                <w:bCs/>
                <w:szCs w:val="21"/>
              </w:rPr>
              <w:t>本项目分两期支付项目款项：</w:t>
            </w:r>
          </w:p>
          <w:p w14:paraId="28FC2A26" w14:textId="77777777" w:rsidR="00C70EA5" w:rsidRDefault="00B80FCF">
            <w:pPr>
              <w:spacing w:line="360" w:lineRule="auto"/>
              <w:rPr>
                <w:rFonts w:ascii="宋体" w:hAnsi="宋体" w:cs="宋体" w:hint="eastAsia"/>
                <w:bCs/>
                <w:szCs w:val="21"/>
              </w:rPr>
            </w:pPr>
            <w:r>
              <w:rPr>
                <w:rFonts w:ascii="宋体" w:hAnsi="宋体" w:cs="宋体" w:hint="eastAsia"/>
                <w:bCs/>
                <w:szCs w:val="21"/>
              </w:rPr>
              <w:t>1.第一期付款：该笔付款为合同价款的50%（百分之伍拾），合同生效之日起15（拾伍）个工作日内甲方向乙方支付。</w:t>
            </w:r>
          </w:p>
          <w:p w14:paraId="1F730CBA" w14:textId="77777777" w:rsidR="00C70EA5" w:rsidRDefault="00B80FCF">
            <w:pPr>
              <w:spacing w:line="360" w:lineRule="auto"/>
              <w:rPr>
                <w:rFonts w:ascii="宋体" w:hAnsi="宋体" w:hint="eastAsia"/>
                <w:b/>
                <w:szCs w:val="21"/>
              </w:rPr>
            </w:pPr>
            <w:r>
              <w:rPr>
                <w:rFonts w:ascii="宋体" w:hAnsi="宋体" w:cs="宋体" w:hint="eastAsia"/>
                <w:bCs/>
                <w:szCs w:val="21"/>
              </w:rPr>
              <w:t>2.第二期付款：该笔付款为项目开发完成，正常使用并通过项目最终验收（自验收报告签字）后15（拾伍）个工作日内，甲方向乙方支付合同价款的50%（百分之伍拾）。</w:t>
            </w:r>
          </w:p>
        </w:tc>
      </w:tr>
    </w:tbl>
    <w:p w14:paraId="142A6CE5" w14:textId="77777777" w:rsidR="00C70EA5" w:rsidRDefault="00C70EA5"/>
    <w:sectPr w:rsidR="00C70EA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C3516" w14:textId="77777777" w:rsidR="0014362B" w:rsidRDefault="0014362B" w:rsidP="00AE042B">
      <w:r>
        <w:separator/>
      </w:r>
    </w:p>
  </w:endnote>
  <w:endnote w:type="continuationSeparator" w:id="0">
    <w:p w14:paraId="414D6678" w14:textId="77777777" w:rsidR="0014362B" w:rsidRDefault="0014362B" w:rsidP="00AE0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
    <w:altName w:val="宋体"/>
    <w:charset w:val="00"/>
    <w:family w:val="auto"/>
    <w:pitch w:val="default"/>
    <w:sig w:usb0="00000000" w:usb1="00000000" w:usb2="00000000" w:usb3="00000000" w:csb0="000001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3BF2B" w14:textId="77777777" w:rsidR="0014362B" w:rsidRDefault="0014362B" w:rsidP="00AE042B">
      <w:r>
        <w:separator/>
      </w:r>
    </w:p>
  </w:footnote>
  <w:footnote w:type="continuationSeparator" w:id="0">
    <w:p w14:paraId="6021CA32" w14:textId="77777777" w:rsidR="0014362B" w:rsidRDefault="0014362B" w:rsidP="00AE04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D66C9A"/>
    <w:multiLevelType w:val="multilevel"/>
    <w:tmpl w:val="36D66C9A"/>
    <w:lvl w:ilvl="0">
      <w:start w:val="1"/>
      <w:numFmt w:val="chineseCountingThousand"/>
      <w:suff w:val="space"/>
      <w:lvlText w:val="%1、"/>
      <w:lvlJc w:val="left"/>
      <w:pPr>
        <w:ind w:left="982" w:hanging="420"/>
      </w:pPr>
      <w:rPr>
        <w:rFonts w:hint="eastAsia"/>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1" w15:restartNumberingAfterBreak="0">
    <w:nsid w:val="79230779"/>
    <w:multiLevelType w:val="multilevel"/>
    <w:tmpl w:val="79230779"/>
    <w:lvl w:ilvl="0">
      <w:start w:val="1"/>
      <w:numFmt w:val="decimal"/>
      <w:suff w:val="space"/>
      <w:lvlText w:val="%1."/>
      <w:lvlJc w:val="left"/>
      <w:pPr>
        <w:ind w:left="420" w:hanging="420"/>
      </w:pPr>
      <w:rPr>
        <w:rFonts w:hint="eastAsia"/>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16cid:durableId="608321903">
    <w:abstractNumId w:val="0"/>
  </w:num>
  <w:num w:numId="2" w16cid:durableId="809784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EwMzk2ZDIxODUwNmZjNDE3YTY4ZjA1ZTAxNGJjZmUifQ=="/>
  </w:docVars>
  <w:rsids>
    <w:rsidRoot w:val="00AA4D0B"/>
    <w:rsid w:val="00010705"/>
    <w:rsid w:val="00077F3A"/>
    <w:rsid w:val="001346D2"/>
    <w:rsid w:val="0014362B"/>
    <w:rsid w:val="001A0201"/>
    <w:rsid w:val="001D26E5"/>
    <w:rsid w:val="002018E0"/>
    <w:rsid w:val="002447B9"/>
    <w:rsid w:val="00295A06"/>
    <w:rsid w:val="002D2AC2"/>
    <w:rsid w:val="002F3869"/>
    <w:rsid w:val="00335C09"/>
    <w:rsid w:val="00337EB9"/>
    <w:rsid w:val="003D5A15"/>
    <w:rsid w:val="003E2A8E"/>
    <w:rsid w:val="004123D2"/>
    <w:rsid w:val="0044438D"/>
    <w:rsid w:val="00450BE1"/>
    <w:rsid w:val="004B406D"/>
    <w:rsid w:val="004D26B4"/>
    <w:rsid w:val="00530D52"/>
    <w:rsid w:val="00545A27"/>
    <w:rsid w:val="005B14A2"/>
    <w:rsid w:val="005D73E2"/>
    <w:rsid w:val="005E161C"/>
    <w:rsid w:val="005E3CA6"/>
    <w:rsid w:val="005F4093"/>
    <w:rsid w:val="0060056B"/>
    <w:rsid w:val="00665C64"/>
    <w:rsid w:val="006829D1"/>
    <w:rsid w:val="00683B55"/>
    <w:rsid w:val="006850C6"/>
    <w:rsid w:val="006C11A7"/>
    <w:rsid w:val="007365E7"/>
    <w:rsid w:val="00754B56"/>
    <w:rsid w:val="00754F33"/>
    <w:rsid w:val="007775C2"/>
    <w:rsid w:val="00777CEF"/>
    <w:rsid w:val="007A58F2"/>
    <w:rsid w:val="00820ED2"/>
    <w:rsid w:val="00825CA1"/>
    <w:rsid w:val="00847E09"/>
    <w:rsid w:val="008568A8"/>
    <w:rsid w:val="00871AE6"/>
    <w:rsid w:val="00891DB9"/>
    <w:rsid w:val="008A439B"/>
    <w:rsid w:val="008C13D2"/>
    <w:rsid w:val="008D23EF"/>
    <w:rsid w:val="009152BE"/>
    <w:rsid w:val="00947D27"/>
    <w:rsid w:val="00965250"/>
    <w:rsid w:val="00966F08"/>
    <w:rsid w:val="009914F1"/>
    <w:rsid w:val="009956F7"/>
    <w:rsid w:val="009A68CD"/>
    <w:rsid w:val="009C0F98"/>
    <w:rsid w:val="009F1DFA"/>
    <w:rsid w:val="00A2581B"/>
    <w:rsid w:val="00A456A7"/>
    <w:rsid w:val="00A5113F"/>
    <w:rsid w:val="00AA0F69"/>
    <w:rsid w:val="00AA25A2"/>
    <w:rsid w:val="00AA4D0B"/>
    <w:rsid w:val="00AE042B"/>
    <w:rsid w:val="00AE1EC4"/>
    <w:rsid w:val="00AF1E7A"/>
    <w:rsid w:val="00AF1EC3"/>
    <w:rsid w:val="00AF513C"/>
    <w:rsid w:val="00B73948"/>
    <w:rsid w:val="00B80FCF"/>
    <w:rsid w:val="00BF6774"/>
    <w:rsid w:val="00C05763"/>
    <w:rsid w:val="00C129DF"/>
    <w:rsid w:val="00C143E3"/>
    <w:rsid w:val="00C213EC"/>
    <w:rsid w:val="00C42422"/>
    <w:rsid w:val="00C70EA5"/>
    <w:rsid w:val="00C71674"/>
    <w:rsid w:val="00CF4CF1"/>
    <w:rsid w:val="00D00BF6"/>
    <w:rsid w:val="00D51187"/>
    <w:rsid w:val="00D716BA"/>
    <w:rsid w:val="00D93F31"/>
    <w:rsid w:val="00DA3D82"/>
    <w:rsid w:val="00DA5F71"/>
    <w:rsid w:val="00DA6431"/>
    <w:rsid w:val="00E112CD"/>
    <w:rsid w:val="00E2583F"/>
    <w:rsid w:val="00E32101"/>
    <w:rsid w:val="00E369D3"/>
    <w:rsid w:val="00EB60A7"/>
    <w:rsid w:val="00EE3A11"/>
    <w:rsid w:val="00EE605A"/>
    <w:rsid w:val="00EE7A75"/>
    <w:rsid w:val="00EE7BA8"/>
    <w:rsid w:val="00F15A10"/>
    <w:rsid w:val="00F70E1D"/>
    <w:rsid w:val="00FA7105"/>
    <w:rsid w:val="00FD28D7"/>
    <w:rsid w:val="0B703DF3"/>
    <w:rsid w:val="0F461684"/>
    <w:rsid w:val="10D77CE1"/>
    <w:rsid w:val="116255F3"/>
    <w:rsid w:val="1D846598"/>
    <w:rsid w:val="2356340D"/>
    <w:rsid w:val="294C79D0"/>
    <w:rsid w:val="2B021D1D"/>
    <w:rsid w:val="2B2266DF"/>
    <w:rsid w:val="2DBC0A3D"/>
    <w:rsid w:val="315DF713"/>
    <w:rsid w:val="33393F7A"/>
    <w:rsid w:val="3BA174BE"/>
    <w:rsid w:val="3DCC35D5"/>
    <w:rsid w:val="40587405"/>
    <w:rsid w:val="43BF1C6B"/>
    <w:rsid w:val="43D22943"/>
    <w:rsid w:val="45F424AB"/>
    <w:rsid w:val="47216E20"/>
    <w:rsid w:val="4EF825AE"/>
    <w:rsid w:val="55835825"/>
    <w:rsid w:val="5BBD8149"/>
    <w:rsid w:val="5ED53A13"/>
    <w:rsid w:val="5EDD61AF"/>
    <w:rsid w:val="5EFF703B"/>
    <w:rsid w:val="64B002C0"/>
    <w:rsid w:val="66DF7A4D"/>
    <w:rsid w:val="6D2E5B3F"/>
    <w:rsid w:val="6E664B2B"/>
    <w:rsid w:val="6FFAAD24"/>
    <w:rsid w:val="6FFE2A12"/>
    <w:rsid w:val="71DF0AB2"/>
    <w:rsid w:val="738A18D2"/>
    <w:rsid w:val="746E0A10"/>
    <w:rsid w:val="749327CE"/>
    <w:rsid w:val="77E22E8D"/>
    <w:rsid w:val="77FF0EE5"/>
    <w:rsid w:val="795C301B"/>
    <w:rsid w:val="7C7D8E6F"/>
    <w:rsid w:val="7CF57029"/>
    <w:rsid w:val="7EF79C1D"/>
    <w:rsid w:val="7EFFFDD7"/>
    <w:rsid w:val="8DCFB4F6"/>
    <w:rsid w:val="B7DDEF31"/>
    <w:rsid w:val="DABBD791"/>
    <w:rsid w:val="EDDF55B1"/>
    <w:rsid w:val="F3A3230C"/>
    <w:rsid w:val="F75E7D19"/>
    <w:rsid w:val="FBB927D4"/>
    <w:rsid w:val="FFDFF836"/>
    <w:rsid w:val="FFF7F1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CD8AB6"/>
  <w15:docId w15:val="{651DF57E-3A2E-4495-8E1F-CAEB59BFC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able of authorities" w:semiHidden="1" w:uiPriority="99" w:unhideWhenUsed="1" w:qFormat="1"/>
    <w:lsdException w:name="Title" w:qFormat="1"/>
    <w:lsdException w:name="Default Paragraph Font" w:semiHidden="1" w:uiPriority="1" w:unhideWhenUsed="1"/>
    <w:lsdException w:name="Body Text" w:uiPriority="99" w:qFormat="1"/>
    <w:lsdException w:name="Subtitle" w:qFormat="1"/>
    <w:lsdException w:name="Body Text First Indent" w:uiPriority="99" w:qFormat="1"/>
    <w:lsdException w:name="Block Text"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2"/>
    </w:rPr>
  </w:style>
  <w:style w:type="paragraph" w:styleId="2">
    <w:name w:val="heading 2"/>
    <w:basedOn w:val="a"/>
    <w:semiHidden/>
    <w:unhideWhenUsed/>
    <w:qFormat/>
    <w:pPr>
      <w:spacing w:beforeAutospacing="1" w:afterAutospacing="1"/>
      <w:jc w:val="left"/>
      <w:outlineLvl w:val="1"/>
    </w:pPr>
    <w:rPr>
      <w:rFonts w:ascii="宋体" w:hAnsi="宋体" w:hint="eastAsia"/>
      <w:b/>
      <w:bCs/>
      <w:color w:val="080F17"/>
      <w:kern w:val="0"/>
      <w:sz w:val="36"/>
      <w:szCs w:val="36"/>
    </w:rPr>
  </w:style>
  <w:style w:type="paragraph" w:styleId="3">
    <w:name w:val="heading 3"/>
    <w:basedOn w:val="a"/>
    <w:semiHidden/>
    <w:unhideWhenUsed/>
    <w:qFormat/>
    <w:pPr>
      <w:spacing w:beforeAutospacing="1" w:afterAutospacing="1"/>
      <w:jc w:val="left"/>
      <w:outlineLvl w:val="2"/>
    </w:pPr>
    <w:rPr>
      <w:rFonts w:ascii="宋体" w:hAnsi="宋体" w:hint="eastAsia"/>
      <w:b/>
      <w:bCs/>
      <w:color w:val="080F17"/>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uiPriority w:val="99"/>
    <w:semiHidden/>
    <w:unhideWhenUsed/>
    <w:qFormat/>
    <w:pPr>
      <w:ind w:leftChars="200" w:left="420"/>
    </w:pPr>
  </w:style>
  <w:style w:type="paragraph" w:styleId="a4">
    <w:name w:val="annotation text"/>
    <w:basedOn w:val="a"/>
    <w:link w:val="a5"/>
    <w:qFormat/>
    <w:pPr>
      <w:jc w:val="left"/>
    </w:pPr>
  </w:style>
  <w:style w:type="paragraph" w:styleId="a6">
    <w:name w:val="Body Text"/>
    <w:basedOn w:val="a"/>
    <w:uiPriority w:val="99"/>
    <w:qFormat/>
    <w:pPr>
      <w:spacing w:line="360" w:lineRule="auto"/>
      <w:ind w:firstLineChars="200" w:firstLine="200"/>
    </w:pPr>
    <w:rPr>
      <w:rFonts w:ascii="Times New Roman" w:eastAsia="微软雅黑"/>
      <w:sz w:val="22"/>
    </w:rPr>
  </w:style>
  <w:style w:type="paragraph" w:styleId="a7">
    <w:name w:val="Block Text"/>
    <w:basedOn w:val="a"/>
    <w:unhideWhenUsed/>
    <w:qFormat/>
    <w:pPr>
      <w:spacing w:after="120"/>
      <w:ind w:leftChars="700" w:left="1440" w:rightChars="700" w:right="1440"/>
    </w:pPr>
    <w:rPr>
      <w:rFonts w:asciiTheme="minorHAnsi" w:eastAsiaTheme="minorEastAsia" w:hAnsiTheme="minorHAnsi" w:cstheme="minorBidi"/>
      <w:szCs w:val="24"/>
    </w:rPr>
  </w:style>
  <w:style w:type="paragraph" w:styleId="a8">
    <w:name w:val="Balloon Text"/>
    <w:basedOn w:val="a"/>
    <w:link w:val="a9"/>
    <w:qFormat/>
    <w:rPr>
      <w:sz w:val="18"/>
      <w:szCs w:val="18"/>
    </w:rPr>
  </w:style>
  <w:style w:type="paragraph" w:styleId="aa">
    <w:name w:val="footer"/>
    <w:basedOn w:val="a"/>
    <w:link w:val="ab"/>
    <w:qFormat/>
    <w:pPr>
      <w:tabs>
        <w:tab w:val="center" w:pos="4153"/>
        <w:tab w:val="right" w:pos="8306"/>
      </w:tabs>
      <w:snapToGrid w:val="0"/>
      <w:jc w:val="left"/>
    </w:pPr>
    <w:rPr>
      <w:sz w:val="18"/>
      <w:szCs w:val="18"/>
    </w:rPr>
  </w:style>
  <w:style w:type="paragraph" w:styleId="ac">
    <w:name w:val="header"/>
    <w:basedOn w:val="a"/>
    <w:link w:val="ad"/>
    <w:qFormat/>
    <w:pPr>
      <w:pBdr>
        <w:bottom w:val="single" w:sz="6" w:space="1" w:color="auto"/>
      </w:pBdr>
      <w:tabs>
        <w:tab w:val="center" w:pos="4153"/>
        <w:tab w:val="right" w:pos="8306"/>
      </w:tabs>
      <w:snapToGrid w:val="0"/>
      <w:jc w:val="center"/>
    </w:pPr>
    <w:rPr>
      <w:sz w:val="18"/>
      <w:szCs w:val="18"/>
    </w:rPr>
  </w:style>
  <w:style w:type="paragraph" w:styleId="ae">
    <w:name w:val="Normal (Web)"/>
    <w:basedOn w:val="a"/>
    <w:uiPriority w:val="99"/>
    <w:qFormat/>
    <w:pPr>
      <w:spacing w:before="100" w:beforeAutospacing="1" w:after="100" w:afterAutospacing="1"/>
      <w:jc w:val="left"/>
    </w:pPr>
    <w:rPr>
      <w:kern w:val="0"/>
      <w:sz w:val="24"/>
    </w:rPr>
  </w:style>
  <w:style w:type="paragraph" w:styleId="af">
    <w:name w:val="annotation subject"/>
    <w:basedOn w:val="a4"/>
    <w:next w:val="a4"/>
    <w:link w:val="af0"/>
    <w:qFormat/>
    <w:rPr>
      <w:b/>
      <w:bCs/>
    </w:rPr>
  </w:style>
  <w:style w:type="paragraph" w:styleId="af1">
    <w:name w:val="Body Text First Indent"/>
    <w:basedOn w:val="a6"/>
    <w:uiPriority w:val="99"/>
    <w:qFormat/>
    <w:pPr>
      <w:spacing w:line="400" w:lineRule="atLeast"/>
      <w:ind w:firstLine="426"/>
    </w:pPr>
  </w:style>
  <w:style w:type="table" w:styleId="af2">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qFormat/>
    <w:rPr>
      <w:b/>
    </w:rPr>
  </w:style>
  <w:style w:type="character" w:styleId="af4">
    <w:name w:val="annotation reference"/>
    <w:basedOn w:val="a0"/>
    <w:qFormat/>
    <w:rPr>
      <w:sz w:val="21"/>
      <w:szCs w:val="21"/>
    </w:rPr>
  </w:style>
  <w:style w:type="paragraph" w:styleId="af5">
    <w:name w:val="List Paragraph"/>
    <w:basedOn w:val="a"/>
    <w:link w:val="af6"/>
    <w:qFormat/>
    <w:pPr>
      <w:ind w:firstLineChars="200" w:firstLine="420"/>
    </w:pPr>
  </w:style>
  <w:style w:type="character" w:customStyle="1" w:styleId="ad">
    <w:name w:val="页眉 字符"/>
    <w:basedOn w:val="a0"/>
    <w:link w:val="ac"/>
    <w:qFormat/>
    <w:rPr>
      <w:rFonts w:ascii="Calibri" w:hAnsi="Calibri"/>
      <w:kern w:val="2"/>
      <w:sz w:val="18"/>
      <w:szCs w:val="18"/>
    </w:rPr>
  </w:style>
  <w:style w:type="character" w:customStyle="1" w:styleId="ab">
    <w:name w:val="页脚 字符"/>
    <w:basedOn w:val="a0"/>
    <w:link w:val="aa"/>
    <w:qFormat/>
    <w:rPr>
      <w:rFonts w:ascii="Calibri" w:hAnsi="Calibri"/>
      <w:kern w:val="2"/>
      <w:sz w:val="18"/>
      <w:szCs w:val="18"/>
    </w:rPr>
  </w:style>
  <w:style w:type="paragraph" w:customStyle="1" w:styleId="Default">
    <w:name w:val="Default"/>
    <w:qFormat/>
    <w:pPr>
      <w:widowControl w:val="0"/>
      <w:autoSpaceDE w:val="0"/>
      <w:autoSpaceDN w:val="0"/>
      <w:adjustRightInd w:val="0"/>
    </w:pPr>
    <w:rPr>
      <w:rFonts w:ascii="......." w:eastAsia="......." w:hAnsi="......."/>
      <w:color w:val="000000"/>
      <w:sz w:val="24"/>
      <w:szCs w:val="24"/>
    </w:rPr>
  </w:style>
  <w:style w:type="character" w:customStyle="1" w:styleId="af7">
    <w:name w:val="无间隔 字符"/>
    <w:link w:val="af8"/>
    <w:uiPriority w:val="1"/>
    <w:qFormat/>
    <w:rPr>
      <w:kern w:val="2"/>
      <w:sz w:val="21"/>
      <w:szCs w:val="22"/>
    </w:rPr>
  </w:style>
  <w:style w:type="paragraph" w:styleId="af8">
    <w:name w:val="No Spacing"/>
    <w:link w:val="af7"/>
    <w:uiPriority w:val="1"/>
    <w:qFormat/>
    <w:pPr>
      <w:widowControl w:val="0"/>
      <w:jc w:val="both"/>
    </w:pPr>
    <w:rPr>
      <w:kern w:val="2"/>
      <w:sz w:val="21"/>
      <w:szCs w:val="22"/>
    </w:rPr>
  </w:style>
  <w:style w:type="character" w:customStyle="1" w:styleId="af6">
    <w:name w:val="列表段落 字符"/>
    <w:link w:val="af5"/>
    <w:qFormat/>
    <w:locked/>
    <w:rPr>
      <w:rFonts w:ascii="Calibri" w:hAnsi="Calibri"/>
      <w:kern w:val="2"/>
      <w:sz w:val="21"/>
      <w:szCs w:val="22"/>
    </w:rPr>
  </w:style>
  <w:style w:type="paragraph" w:customStyle="1" w:styleId="Style17">
    <w:name w:val="_Style 17"/>
    <w:basedOn w:val="a"/>
    <w:next w:val="af5"/>
    <w:uiPriority w:val="34"/>
    <w:qFormat/>
    <w:pPr>
      <w:ind w:firstLineChars="200" w:firstLine="420"/>
    </w:pPr>
    <w:rPr>
      <w:rFonts w:ascii="Times New Roman" w:hAnsi="Times New Roman"/>
    </w:rPr>
  </w:style>
  <w:style w:type="paragraph" w:customStyle="1" w:styleId="1">
    <w:name w:val="无间隔1"/>
    <w:uiPriority w:val="1"/>
    <w:qFormat/>
    <w:pPr>
      <w:widowControl w:val="0"/>
    </w:pPr>
    <w:rPr>
      <w:rFonts w:ascii="仿宋" w:eastAsia="仿宋" w:hAnsi="宋体"/>
      <w:kern w:val="2"/>
      <w:sz w:val="24"/>
      <w:szCs w:val="24"/>
    </w:rPr>
  </w:style>
  <w:style w:type="character" w:customStyle="1" w:styleId="font61">
    <w:name w:val="font61"/>
    <w:basedOn w:val="a0"/>
    <w:qFormat/>
    <w:rPr>
      <w:rFonts w:ascii="宋体" w:eastAsia="宋体" w:hAnsi="宋体" w:cs="宋体" w:hint="eastAsia"/>
      <w:color w:val="000000"/>
      <w:sz w:val="21"/>
      <w:szCs w:val="21"/>
      <w:u w:val="none"/>
    </w:rPr>
  </w:style>
  <w:style w:type="character" w:customStyle="1" w:styleId="font71">
    <w:name w:val="font71"/>
    <w:basedOn w:val="a0"/>
    <w:qFormat/>
    <w:rPr>
      <w:rFonts w:ascii="Times New Roman" w:hAnsi="Times New Roman" w:cs="Times New Roman" w:hint="default"/>
      <w:color w:val="000000"/>
      <w:sz w:val="21"/>
      <w:szCs w:val="21"/>
      <w:u w:val="none"/>
    </w:rPr>
  </w:style>
  <w:style w:type="character" w:customStyle="1" w:styleId="font51">
    <w:name w:val="font51"/>
    <w:basedOn w:val="a0"/>
    <w:qFormat/>
    <w:rPr>
      <w:rFonts w:ascii="宋体" w:eastAsia="宋体" w:hAnsi="宋体" w:cs="宋体" w:hint="eastAsia"/>
      <w:color w:val="000000"/>
      <w:sz w:val="21"/>
      <w:szCs w:val="21"/>
      <w:u w:val="none"/>
    </w:rPr>
  </w:style>
  <w:style w:type="character" w:customStyle="1" w:styleId="a5">
    <w:name w:val="批注文字 字符"/>
    <w:basedOn w:val="a0"/>
    <w:link w:val="a4"/>
    <w:qFormat/>
    <w:rPr>
      <w:rFonts w:ascii="Calibri" w:hAnsi="Calibri"/>
      <w:kern w:val="2"/>
      <w:sz w:val="21"/>
      <w:szCs w:val="22"/>
    </w:rPr>
  </w:style>
  <w:style w:type="character" w:customStyle="1" w:styleId="af0">
    <w:name w:val="批注主题 字符"/>
    <w:basedOn w:val="a5"/>
    <w:link w:val="af"/>
    <w:qFormat/>
    <w:rPr>
      <w:rFonts w:ascii="Calibri" w:hAnsi="Calibri"/>
      <w:b/>
      <w:bCs/>
      <w:kern w:val="2"/>
      <w:sz w:val="21"/>
      <w:szCs w:val="22"/>
    </w:rPr>
  </w:style>
  <w:style w:type="character" w:customStyle="1" w:styleId="a9">
    <w:name w:val="批注框文本 字符"/>
    <w:basedOn w:val="a0"/>
    <w:link w:val="a8"/>
    <w:qFormat/>
    <w:rPr>
      <w:rFonts w:ascii="Calibri" w:hAnsi="Calibri"/>
      <w:kern w:val="2"/>
      <w:sz w:val="18"/>
      <w:szCs w:val="18"/>
    </w:rPr>
  </w:style>
  <w:style w:type="paragraph" w:styleId="af9">
    <w:name w:val="Revision"/>
    <w:hidden/>
    <w:uiPriority w:val="99"/>
    <w:semiHidden/>
    <w:rsid w:val="00E112CD"/>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名称排序" Version="2003"/>
</file>

<file path=customXml/itemProps1.xml><?xml version="1.0" encoding="utf-8"?>
<ds:datastoreItem xmlns:ds="http://schemas.openxmlformats.org/officeDocument/2006/customXml" ds:itemID="{E18C3B35-6E0D-4C7E-A5AF-AB000D7AA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2810</Words>
  <Characters>2924</Characters>
  <Application>Microsoft Office Word</Application>
  <DocSecurity>0</DocSecurity>
  <Lines>208</Lines>
  <Paragraphs>229</Paragraphs>
  <ScaleCrop>false</ScaleCrop>
  <Company/>
  <LinksUpToDate>false</LinksUpToDate>
  <CharactersWithSpaces>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Administrator</cp:lastModifiedBy>
  <cp:revision>8</cp:revision>
  <cp:lastPrinted>2025-05-23T23:09:00Z</cp:lastPrinted>
  <dcterms:created xsi:type="dcterms:W3CDTF">2026-07-09T09:02:00Z</dcterms:created>
  <dcterms:modified xsi:type="dcterms:W3CDTF">2026-07-14T08:11:00Z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2052-12.1.26016.26016</vt:lpwstr>
  </property>
  <property fmtid="{D5CDD505-2E9C-101B-9397-08002B2CF9AE}" pid="3" name="ICV">
    <vt:lpwstr>85959BFFBA78441CC3E53C6ADA44CF91_43</vt:lpwstr>
  </property>
  <property fmtid="{D5CDD505-2E9C-101B-9397-08002B2CF9AE}" pid="4" name="KSOTemplateDocerSaveRecord">
    <vt:lpwstr>eyJoZGlkIjoiNWRjZTM5MDljNmQ5ODRiMjVlYzUyMzliYmNlZGNlYTEiLCJ1c2VySWQiOiIzMTgzOTk0NjkifQ==</vt:lpwstr>
  </property>
</Properties>
</file>