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E5AB" w14:textId="77777777" w:rsidR="000D4878" w:rsidRDefault="00B5599F">
      <w:pPr>
        <w:spacing w:line="360" w:lineRule="auto"/>
        <w:jc w:val="left"/>
        <w:rPr>
          <w:rFonts w:ascii="宋体" w:hAnsi="宋体"/>
          <w:b/>
          <w:szCs w:val="21"/>
        </w:rPr>
      </w:pPr>
      <w:r>
        <w:rPr>
          <w:rFonts w:ascii="宋体" w:hAnsi="宋体" w:hint="eastAsia"/>
          <w:b/>
          <w:szCs w:val="21"/>
        </w:rPr>
        <w:t>附件：</w:t>
      </w:r>
    </w:p>
    <w:p w14:paraId="452E88D6" w14:textId="77777777" w:rsidR="000D4878" w:rsidRDefault="00B5599F">
      <w:pPr>
        <w:spacing w:line="360" w:lineRule="auto"/>
        <w:jc w:val="center"/>
        <w:rPr>
          <w:rFonts w:ascii="宋体" w:hAnsi="宋体"/>
          <w:b/>
          <w:sz w:val="28"/>
          <w:szCs w:val="28"/>
        </w:rPr>
      </w:pPr>
      <w:r>
        <w:rPr>
          <w:rFonts w:ascii="黑体" w:eastAsia="黑体" w:hAnsi="黑体" w:hint="eastAsia"/>
          <w:sz w:val="28"/>
          <w:szCs w:val="28"/>
        </w:rPr>
        <w:t>上海外国语大学</w:t>
      </w:r>
      <w:r>
        <w:rPr>
          <w:rFonts w:ascii="黑体" w:eastAsia="黑体" w:hAnsi="黑体" w:hint="eastAsia"/>
          <w:sz w:val="28"/>
          <w:szCs w:val="28"/>
        </w:rPr>
        <w:t>Blackboard</w:t>
      </w:r>
      <w:r>
        <w:rPr>
          <w:rFonts w:ascii="黑体" w:eastAsia="黑体" w:hAnsi="黑体" w:hint="eastAsia"/>
          <w:sz w:val="28"/>
          <w:szCs w:val="28"/>
        </w:rPr>
        <w:t>在线教学管理平台公有云服务采购项目（</w:t>
      </w:r>
      <w:r>
        <w:rPr>
          <w:rFonts w:ascii="黑体" w:eastAsia="黑体" w:hAnsi="黑体" w:hint="eastAsia"/>
          <w:sz w:val="28"/>
          <w:szCs w:val="28"/>
        </w:rPr>
        <w:t>2026</w:t>
      </w:r>
      <w:r>
        <w:rPr>
          <w:rFonts w:ascii="黑体" w:eastAsia="黑体" w:hAnsi="黑体" w:hint="eastAsia"/>
          <w:sz w:val="28"/>
          <w:szCs w:val="28"/>
        </w:rPr>
        <w:t>年度）</w:t>
      </w:r>
      <w:r>
        <w:rPr>
          <w:rFonts w:ascii="宋体" w:hAnsi="宋体" w:hint="eastAsia"/>
          <w:b/>
          <w:sz w:val="28"/>
          <w:szCs w:val="28"/>
        </w:rPr>
        <w:t>需求文件</w:t>
      </w:r>
    </w:p>
    <w:p w14:paraId="25444A24" w14:textId="77777777" w:rsidR="000D4878" w:rsidRDefault="00B5599F">
      <w:pPr>
        <w:spacing w:line="360" w:lineRule="auto"/>
        <w:rPr>
          <w:rFonts w:ascii="宋体" w:hAnsi="宋体"/>
          <w:b/>
          <w:szCs w:val="21"/>
        </w:rPr>
      </w:pPr>
      <w:r>
        <w:rPr>
          <w:rFonts w:ascii="宋体" w:hAnsi="宋体" w:hint="eastAsia"/>
          <w:b/>
          <w:szCs w:val="21"/>
        </w:rPr>
        <w:t>一、采购部门基本情况</w:t>
      </w:r>
    </w:p>
    <w:tbl>
      <w:tblPr>
        <w:tblStyle w:val="af2"/>
        <w:tblW w:w="9493" w:type="dxa"/>
        <w:jc w:val="center"/>
        <w:tblLayout w:type="fixed"/>
        <w:tblLook w:val="04A0" w:firstRow="1" w:lastRow="0" w:firstColumn="1" w:lastColumn="0" w:noHBand="0" w:noVBand="1"/>
      </w:tblPr>
      <w:tblGrid>
        <w:gridCol w:w="1889"/>
        <w:gridCol w:w="3150"/>
        <w:gridCol w:w="1650"/>
        <w:gridCol w:w="2804"/>
      </w:tblGrid>
      <w:tr w:rsidR="000D4878" w14:paraId="0CEFD3BD" w14:textId="77777777">
        <w:trPr>
          <w:trHeight w:val="495"/>
          <w:jc w:val="center"/>
        </w:trPr>
        <w:tc>
          <w:tcPr>
            <w:tcW w:w="1889" w:type="dxa"/>
            <w:vAlign w:val="center"/>
          </w:tcPr>
          <w:p w14:paraId="47DD1D18" w14:textId="77777777" w:rsidR="000D4878" w:rsidRDefault="00B5599F">
            <w:pPr>
              <w:spacing w:line="360" w:lineRule="auto"/>
              <w:jc w:val="center"/>
              <w:rPr>
                <w:rFonts w:ascii="宋体" w:hAnsi="宋体"/>
                <w:b/>
                <w:szCs w:val="21"/>
              </w:rPr>
            </w:pPr>
            <w:r>
              <w:rPr>
                <w:rFonts w:ascii="宋体" w:hAnsi="宋体" w:hint="eastAsia"/>
                <w:b/>
                <w:szCs w:val="21"/>
              </w:rPr>
              <w:t>采购部门名称</w:t>
            </w:r>
          </w:p>
        </w:tc>
        <w:tc>
          <w:tcPr>
            <w:tcW w:w="3150" w:type="dxa"/>
            <w:vAlign w:val="center"/>
          </w:tcPr>
          <w:p w14:paraId="08B20FA4" w14:textId="77777777" w:rsidR="000D4878" w:rsidRDefault="00B5599F">
            <w:pPr>
              <w:spacing w:line="360" w:lineRule="auto"/>
              <w:jc w:val="center"/>
              <w:rPr>
                <w:rFonts w:ascii="宋体" w:hAnsi="宋体"/>
                <w:szCs w:val="21"/>
              </w:rPr>
            </w:pPr>
            <w:r>
              <w:rPr>
                <w:rFonts w:ascii="宋体" w:hAnsi="宋体" w:hint="eastAsia"/>
                <w:szCs w:val="21"/>
              </w:rPr>
              <w:t>教务处</w:t>
            </w:r>
          </w:p>
        </w:tc>
        <w:tc>
          <w:tcPr>
            <w:tcW w:w="1650" w:type="dxa"/>
            <w:vAlign w:val="center"/>
          </w:tcPr>
          <w:p w14:paraId="320ECBF7" w14:textId="77777777" w:rsidR="000D4878" w:rsidRDefault="00B5599F">
            <w:pPr>
              <w:spacing w:line="360" w:lineRule="auto"/>
              <w:jc w:val="center"/>
              <w:rPr>
                <w:rFonts w:ascii="宋体" w:hAnsi="宋体"/>
                <w:b/>
                <w:szCs w:val="21"/>
              </w:rPr>
            </w:pPr>
            <w:r>
              <w:rPr>
                <w:rFonts w:ascii="宋体" w:hAnsi="宋体" w:hint="eastAsia"/>
                <w:b/>
                <w:szCs w:val="21"/>
              </w:rPr>
              <w:t>项目负责人</w:t>
            </w:r>
          </w:p>
        </w:tc>
        <w:tc>
          <w:tcPr>
            <w:tcW w:w="2804" w:type="dxa"/>
            <w:vAlign w:val="center"/>
          </w:tcPr>
          <w:p w14:paraId="7CB37DD8" w14:textId="77777777" w:rsidR="000D4878" w:rsidRDefault="00B5599F">
            <w:pPr>
              <w:spacing w:line="360" w:lineRule="auto"/>
              <w:jc w:val="center"/>
              <w:rPr>
                <w:rFonts w:ascii="宋体" w:hAnsi="宋体"/>
                <w:szCs w:val="21"/>
              </w:rPr>
            </w:pPr>
            <w:r>
              <w:rPr>
                <w:rFonts w:ascii="宋体" w:hAnsi="宋体" w:hint="eastAsia"/>
                <w:szCs w:val="21"/>
              </w:rPr>
              <w:t>卫玉</w:t>
            </w:r>
          </w:p>
        </w:tc>
      </w:tr>
      <w:tr w:rsidR="000D4878" w14:paraId="5932332D" w14:textId="77777777">
        <w:trPr>
          <w:trHeight w:val="539"/>
          <w:jc w:val="center"/>
        </w:trPr>
        <w:tc>
          <w:tcPr>
            <w:tcW w:w="1889" w:type="dxa"/>
            <w:vAlign w:val="center"/>
          </w:tcPr>
          <w:p w14:paraId="679AAE55" w14:textId="77777777" w:rsidR="000D4878" w:rsidRDefault="00B5599F">
            <w:pPr>
              <w:spacing w:line="360" w:lineRule="auto"/>
              <w:jc w:val="center"/>
              <w:rPr>
                <w:rFonts w:ascii="宋体" w:hAnsi="宋体"/>
                <w:b/>
                <w:szCs w:val="21"/>
              </w:rPr>
            </w:pPr>
            <w:r>
              <w:rPr>
                <w:rFonts w:ascii="宋体" w:hAnsi="宋体" w:hint="eastAsia"/>
                <w:b/>
                <w:szCs w:val="21"/>
              </w:rPr>
              <w:t>办公地点</w:t>
            </w:r>
          </w:p>
        </w:tc>
        <w:tc>
          <w:tcPr>
            <w:tcW w:w="3150" w:type="dxa"/>
            <w:vAlign w:val="center"/>
          </w:tcPr>
          <w:p w14:paraId="341EE752" w14:textId="77777777" w:rsidR="000D4878" w:rsidRDefault="00B5599F">
            <w:pPr>
              <w:spacing w:line="360" w:lineRule="auto"/>
              <w:jc w:val="center"/>
              <w:rPr>
                <w:rFonts w:ascii="宋体" w:hAnsi="宋体"/>
                <w:b/>
                <w:szCs w:val="21"/>
              </w:rPr>
            </w:pPr>
            <w:r>
              <w:rPr>
                <w:rFonts w:ascii="宋体" w:hAnsi="宋体" w:hint="eastAsia"/>
                <w:szCs w:val="21"/>
              </w:rPr>
              <w:t>上外松江校区行政楼</w:t>
            </w:r>
            <w:r>
              <w:rPr>
                <w:rFonts w:ascii="宋体" w:hAnsi="宋体" w:hint="eastAsia"/>
                <w:szCs w:val="21"/>
              </w:rPr>
              <w:t>2</w:t>
            </w:r>
            <w:r>
              <w:rPr>
                <w:rFonts w:ascii="宋体" w:hAnsi="宋体"/>
                <w:szCs w:val="21"/>
              </w:rPr>
              <w:t>02</w:t>
            </w:r>
            <w:r>
              <w:rPr>
                <w:rFonts w:ascii="宋体" w:hAnsi="宋体" w:hint="eastAsia"/>
                <w:szCs w:val="21"/>
              </w:rPr>
              <w:t>室</w:t>
            </w:r>
          </w:p>
        </w:tc>
        <w:tc>
          <w:tcPr>
            <w:tcW w:w="1650" w:type="dxa"/>
            <w:vAlign w:val="center"/>
          </w:tcPr>
          <w:p w14:paraId="209CF29B" w14:textId="77777777" w:rsidR="000D4878" w:rsidRDefault="00B5599F">
            <w:pPr>
              <w:spacing w:line="360" w:lineRule="auto"/>
              <w:jc w:val="center"/>
              <w:rPr>
                <w:rFonts w:ascii="宋体" w:hAnsi="宋体"/>
                <w:b/>
                <w:szCs w:val="21"/>
              </w:rPr>
            </w:pPr>
            <w:r>
              <w:rPr>
                <w:rFonts w:ascii="宋体" w:hAnsi="宋体" w:hint="eastAsia"/>
                <w:b/>
                <w:szCs w:val="21"/>
              </w:rPr>
              <w:t>联系方式</w:t>
            </w:r>
          </w:p>
        </w:tc>
        <w:tc>
          <w:tcPr>
            <w:tcW w:w="2804" w:type="dxa"/>
            <w:vAlign w:val="center"/>
          </w:tcPr>
          <w:p w14:paraId="4013F887" w14:textId="77777777" w:rsidR="000D4878" w:rsidRDefault="00B5599F">
            <w:pPr>
              <w:spacing w:line="360" w:lineRule="auto"/>
              <w:jc w:val="center"/>
              <w:rPr>
                <w:rFonts w:ascii="宋体" w:hAnsi="宋体"/>
                <w:szCs w:val="21"/>
              </w:rPr>
            </w:pPr>
            <w:r>
              <w:rPr>
                <w:rFonts w:ascii="宋体" w:hAnsi="宋体" w:hint="eastAsia"/>
                <w:szCs w:val="21"/>
              </w:rPr>
              <w:t>021-677010</w:t>
            </w:r>
            <w:r>
              <w:rPr>
                <w:rFonts w:ascii="宋体" w:hAnsi="宋体"/>
                <w:szCs w:val="21"/>
              </w:rPr>
              <w:t>95</w:t>
            </w:r>
          </w:p>
        </w:tc>
      </w:tr>
    </w:tbl>
    <w:p w14:paraId="75E220E8" w14:textId="77777777" w:rsidR="000D4878" w:rsidRDefault="00B5599F">
      <w:pPr>
        <w:spacing w:line="360" w:lineRule="auto"/>
        <w:rPr>
          <w:rFonts w:ascii="宋体" w:hAnsi="宋体"/>
          <w:b/>
          <w:szCs w:val="21"/>
        </w:rPr>
      </w:pPr>
      <w:r>
        <w:rPr>
          <w:rFonts w:ascii="宋体" w:hAnsi="宋体" w:hint="eastAsia"/>
          <w:b/>
          <w:szCs w:val="21"/>
        </w:rPr>
        <w:t>二、采购项目基本情况</w:t>
      </w:r>
    </w:p>
    <w:tbl>
      <w:tblPr>
        <w:tblStyle w:val="af2"/>
        <w:tblW w:w="9480" w:type="dxa"/>
        <w:jc w:val="center"/>
        <w:tblLayout w:type="fixed"/>
        <w:tblLook w:val="04A0" w:firstRow="1" w:lastRow="0" w:firstColumn="1" w:lastColumn="0" w:noHBand="0" w:noVBand="1"/>
      </w:tblPr>
      <w:tblGrid>
        <w:gridCol w:w="1555"/>
        <w:gridCol w:w="3123"/>
        <w:gridCol w:w="2454"/>
        <w:gridCol w:w="2348"/>
      </w:tblGrid>
      <w:tr w:rsidR="000D4878" w14:paraId="0C636C26" w14:textId="77777777">
        <w:trPr>
          <w:trHeight w:val="532"/>
          <w:jc w:val="center"/>
        </w:trPr>
        <w:tc>
          <w:tcPr>
            <w:tcW w:w="1555" w:type="dxa"/>
            <w:vAlign w:val="center"/>
          </w:tcPr>
          <w:p w14:paraId="7F156322" w14:textId="77777777" w:rsidR="000D4878" w:rsidRDefault="00B5599F">
            <w:pPr>
              <w:spacing w:line="360" w:lineRule="auto"/>
              <w:jc w:val="center"/>
              <w:rPr>
                <w:rFonts w:ascii="宋体" w:hAnsi="宋体"/>
                <w:b/>
                <w:szCs w:val="21"/>
              </w:rPr>
            </w:pPr>
            <w:r>
              <w:rPr>
                <w:rFonts w:ascii="宋体" w:hAnsi="宋体" w:hint="eastAsia"/>
                <w:b/>
                <w:szCs w:val="21"/>
              </w:rPr>
              <w:t>项目名称</w:t>
            </w:r>
          </w:p>
        </w:tc>
        <w:tc>
          <w:tcPr>
            <w:tcW w:w="7925" w:type="dxa"/>
            <w:gridSpan w:val="3"/>
            <w:vAlign w:val="center"/>
          </w:tcPr>
          <w:p w14:paraId="7288FD1E" w14:textId="77777777" w:rsidR="000D4878" w:rsidRDefault="00B5599F">
            <w:pPr>
              <w:spacing w:line="360" w:lineRule="auto"/>
              <w:jc w:val="center"/>
              <w:rPr>
                <w:rFonts w:ascii="宋体" w:hAnsi="宋体"/>
                <w:b/>
                <w:szCs w:val="21"/>
              </w:rPr>
            </w:pPr>
            <w:r>
              <w:rPr>
                <w:rFonts w:ascii="宋体" w:hAnsi="宋体" w:cs="Arial" w:hint="eastAsia"/>
                <w:color w:val="333333"/>
                <w:szCs w:val="21"/>
                <w:shd w:val="clear" w:color="auto" w:fill="FFFFFF"/>
              </w:rPr>
              <w:t>上海外国语大学</w:t>
            </w:r>
            <w:r>
              <w:rPr>
                <w:rFonts w:ascii="宋体" w:hAnsi="宋体" w:cs="Arial" w:hint="eastAsia"/>
                <w:color w:val="333333"/>
                <w:szCs w:val="21"/>
                <w:shd w:val="clear" w:color="auto" w:fill="FFFFFF"/>
              </w:rPr>
              <w:t>Blackboard</w:t>
            </w:r>
            <w:r>
              <w:rPr>
                <w:rFonts w:ascii="宋体" w:hAnsi="宋体" w:cs="Arial" w:hint="eastAsia"/>
                <w:color w:val="333333"/>
                <w:szCs w:val="21"/>
                <w:shd w:val="clear" w:color="auto" w:fill="FFFFFF"/>
              </w:rPr>
              <w:t>在线教学管理平台公有云服务采购（</w:t>
            </w:r>
            <w:r>
              <w:rPr>
                <w:rFonts w:ascii="宋体" w:hAnsi="宋体" w:cs="Arial" w:hint="eastAsia"/>
                <w:color w:val="333333"/>
                <w:szCs w:val="21"/>
                <w:shd w:val="clear" w:color="auto" w:fill="FFFFFF"/>
              </w:rPr>
              <w:t>2026</w:t>
            </w:r>
            <w:r>
              <w:rPr>
                <w:rFonts w:ascii="宋体" w:hAnsi="宋体" w:cs="Arial" w:hint="eastAsia"/>
                <w:color w:val="333333"/>
                <w:szCs w:val="21"/>
                <w:shd w:val="clear" w:color="auto" w:fill="FFFFFF"/>
              </w:rPr>
              <w:t>年度）</w:t>
            </w:r>
          </w:p>
        </w:tc>
      </w:tr>
      <w:tr w:rsidR="000D4878" w14:paraId="7DB56163" w14:textId="77777777">
        <w:trPr>
          <w:trHeight w:val="486"/>
          <w:jc w:val="center"/>
        </w:trPr>
        <w:tc>
          <w:tcPr>
            <w:tcW w:w="1555" w:type="dxa"/>
            <w:vAlign w:val="center"/>
          </w:tcPr>
          <w:p w14:paraId="5D38B835" w14:textId="77777777" w:rsidR="000D4878" w:rsidRDefault="00B5599F">
            <w:pPr>
              <w:spacing w:line="360" w:lineRule="auto"/>
              <w:jc w:val="center"/>
              <w:rPr>
                <w:rFonts w:ascii="宋体" w:hAnsi="宋体"/>
                <w:b/>
                <w:szCs w:val="21"/>
              </w:rPr>
            </w:pPr>
            <w:r>
              <w:rPr>
                <w:rFonts w:ascii="宋体" w:hAnsi="宋体" w:hint="eastAsia"/>
                <w:b/>
                <w:szCs w:val="21"/>
              </w:rPr>
              <w:t>项目实施时间</w:t>
            </w:r>
          </w:p>
        </w:tc>
        <w:tc>
          <w:tcPr>
            <w:tcW w:w="3123" w:type="dxa"/>
            <w:vAlign w:val="center"/>
          </w:tcPr>
          <w:p w14:paraId="63FFB141" w14:textId="77777777" w:rsidR="000D4878" w:rsidRDefault="00B5599F">
            <w:pPr>
              <w:jc w:val="center"/>
              <w:rPr>
                <w:rFonts w:ascii="宋体" w:hAnsi="宋体"/>
                <w:szCs w:val="21"/>
              </w:rPr>
            </w:pPr>
            <w:r>
              <w:rPr>
                <w:rFonts w:ascii="宋体" w:hAnsi="宋体" w:hint="eastAsia"/>
                <w:szCs w:val="21"/>
              </w:rPr>
              <w:t>双方签约生效后</w:t>
            </w:r>
            <w:r>
              <w:rPr>
                <w:rFonts w:ascii="宋体" w:hAnsi="宋体" w:hint="eastAsia"/>
                <w:szCs w:val="21"/>
              </w:rPr>
              <w:t>15</w:t>
            </w:r>
            <w:r>
              <w:rPr>
                <w:rFonts w:ascii="宋体" w:hAnsi="宋体" w:hint="eastAsia"/>
                <w:szCs w:val="21"/>
              </w:rPr>
              <w:t>日内完成交付</w:t>
            </w:r>
          </w:p>
        </w:tc>
        <w:tc>
          <w:tcPr>
            <w:tcW w:w="2454" w:type="dxa"/>
            <w:vAlign w:val="center"/>
          </w:tcPr>
          <w:p w14:paraId="633FE8F2" w14:textId="77777777" w:rsidR="000D4878" w:rsidRDefault="00B5599F">
            <w:pPr>
              <w:spacing w:line="360" w:lineRule="auto"/>
              <w:jc w:val="center"/>
              <w:rPr>
                <w:rFonts w:ascii="宋体" w:hAnsi="宋体"/>
                <w:b/>
                <w:szCs w:val="21"/>
              </w:rPr>
            </w:pPr>
            <w:r>
              <w:rPr>
                <w:rFonts w:ascii="宋体" w:hAnsi="宋体" w:hint="eastAsia"/>
                <w:b/>
                <w:szCs w:val="21"/>
              </w:rPr>
              <w:t>采购方式</w:t>
            </w:r>
          </w:p>
        </w:tc>
        <w:tc>
          <w:tcPr>
            <w:tcW w:w="2348" w:type="dxa"/>
            <w:vAlign w:val="center"/>
          </w:tcPr>
          <w:p w14:paraId="25D8800E" w14:textId="77777777" w:rsidR="000D4878" w:rsidRDefault="00B5599F">
            <w:pPr>
              <w:spacing w:line="360" w:lineRule="auto"/>
              <w:jc w:val="center"/>
              <w:rPr>
                <w:rFonts w:ascii="宋体" w:hAnsi="宋体"/>
                <w:b/>
                <w:szCs w:val="21"/>
              </w:rPr>
            </w:pPr>
            <w:r>
              <w:rPr>
                <w:rFonts w:ascii="宋体" w:hAnsi="宋体" w:cs="Arial" w:hint="eastAsia"/>
                <w:color w:val="333333"/>
                <w:szCs w:val="21"/>
                <w:shd w:val="clear" w:color="auto" w:fill="FFFFFF"/>
              </w:rPr>
              <w:t>比选</w:t>
            </w:r>
            <w:r>
              <w:rPr>
                <w:rFonts w:ascii="宋体" w:hAnsi="宋体" w:cs="Arial"/>
                <w:color w:val="333333"/>
                <w:szCs w:val="21"/>
                <w:shd w:val="clear" w:color="auto" w:fill="FFFFFF"/>
              </w:rPr>
              <w:t>采购</w:t>
            </w:r>
          </w:p>
        </w:tc>
      </w:tr>
      <w:tr w:rsidR="000D4878" w14:paraId="48022D0F" w14:textId="77777777">
        <w:trPr>
          <w:trHeight w:val="1266"/>
          <w:jc w:val="center"/>
        </w:trPr>
        <w:tc>
          <w:tcPr>
            <w:tcW w:w="1555" w:type="dxa"/>
            <w:vAlign w:val="center"/>
          </w:tcPr>
          <w:p w14:paraId="32661E08" w14:textId="77777777" w:rsidR="000D4878" w:rsidRDefault="00B5599F">
            <w:pPr>
              <w:spacing w:line="360" w:lineRule="auto"/>
              <w:jc w:val="center"/>
              <w:rPr>
                <w:rFonts w:ascii="宋体" w:hAnsi="宋体"/>
                <w:b/>
                <w:szCs w:val="21"/>
              </w:rPr>
            </w:pPr>
            <w:r>
              <w:rPr>
                <w:rFonts w:ascii="宋体" w:hAnsi="宋体" w:hint="eastAsia"/>
                <w:b/>
                <w:szCs w:val="21"/>
              </w:rPr>
              <w:t>项目需求</w:t>
            </w:r>
          </w:p>
        </w:tc>
        <w:tc>
          <w:tcPr>
            <w:tcW w:w="7925" w:type="dxa"/>
            <w:gridSpan w:val="3"/>
            <w:vAlign w:val="center"/>
          </w:tcPr>
          <w:p w14:paraId="129AF78B"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采购预算</w:t>
            </w:r>
          </w:p>
          <w:p w14:paraId="5E1752C8" w14:textId="77777777" w:rsidR="000D4878" w:rsidRDefault="00B5599F">
            <w:pPr>
              <w:spacing w:line="520" w:lineRule="exact"/>
              <w:ind w:firstLineChars="200" w:firstLine="420"/>
              <w:rPr>
                <w:rFonts w:ascii="宋体" w:hAnsi="宋体" w:cs="宋体"/>
                <w:szCs w:val="21"/>
              </w:rPr>
            </w:pPr>
            <w:r>
              <w:rPr>
                <w:rFonts w:ascii="宋体" w:hAnsi="宋体" w:cs="宋体" w:hint="eastAsia"/>
                <w:szCs w:val="21"/>
              </w:rPr>
              <w:t>总价不超过</w:t>
            </w:r>
            <w:r>
              <w:rPr>
                <w:rFonts w:ascii="宋体" w:hAnsi="宋体" w:hint="eastAsia"/>
                <w:b/>
                <w:bCs/>
                <w:szCs w:val="21"/>
              </w:rPr>
              <w:t>2</w:t>
            </w:r>
            <w:r>
              <w:rPr>
                <w:rFonts w:ascii="宋体" w:hAnsi="宋体"/>
                <w:b/>
                <w:bCs/>
                <w:szCs w:val="21"/>
              </w:rPr>
              <w:t>8.</w:t>
            </w:r>
            <w:r>
              <w:rPr>
                <w:rFonts w:ascii="宋体" w:hAnsi="宋体" w:hint="eastAsia"/>
                <w:b/>
                <w:bCs/>
                <w:szCs w:val="21"/>
              </w:rPr>
              <w:t>5</w:t>
            </w:r>
            <w:r>
              <w:rPr>
                <w:rFonts w:ascii="宋体" w:hAnsi="宋体" w:hint="eastAsia"/>
                <w:b/>
                <w:bCs/>
                <w:szCs w:val="21"/>
              </w:rPr>
              <w:t>万</w:t>
            </w:r>
            <w:r>
              <w:rPr>
                <w:rFonts w:ascii="宋体" w:hAnsi="宋体" w:cs="宋体" w:hint="eastAsia"/>
                <w:szCs w:val="21"/>
              </w:rPr>
              <w:t>元（人民币）。项目期限：于双方签约生效后</w:t>
            </w:r>
            <w:r>
              <w:rPr>
                <w:rFonts w:ascii="宋体" w:hAnsi="宋体" w:cs="宋体"/>
                <w:szCs w:val="21"/>
              </w:rPr>
              <w:t>15</w:t>
            </w:r>
            <w:r>
              <w:rPr>
                <w:rFonts w:ascii="宋体" w:hAnsi="宋体" w:cs="宋体" w:hint="eastAsia"/>
                <w:szCs w:val="21"/>
              </w:rPr>
              <w:t>日内完成交付。</w:t>
            </w:r>
          </w:p>
          <w:p w14:paraId="3FCFA0D7"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项目要求</w:t>
            </w:r>
          </w:p>
          <w:p w14:paraId="1141CC78" w14:textId="77777777" w:rsidR="000D4878" w:rsidRDefault="00B5599F">
            <w:pPr>
              <w:pStyle w:val="ae"/>
              <w:widowControl/>
              <w:numPr>
                <w:ilvl w:val="0"/>
                <w:numId w:val="2"/>
              </w:numPr>
              <w:shd w:val="clear" w:color="auto" w:fill="FFFFFF"/>
              <w:spacing w:beforeAutospacing="0" w:afterAutospacing="0" w:line="520" w:lineRule="exact"/>
              <w:ind w:firstLineChars="200" w:firstLine="420"/>
              <w:jc w:val="both"/>
              <w:rPr>
                <w:rFonts w:ascii="宋体" w:hAnsi="宋体" w:cs="宋体"/>
                <w:sz w:val="21"/>
                <w:szCs w:val="21"/>
              </w:rPr>
            </w:pPr>
            <w:r>
              <w:rPr>
                <w:rFonts w:ascii="宋体" w:hAnsi="宋体" w:cs="宋体" w:hint="eastAsia"/>
                <w:sz w:val="21"/>
                <w:szCs w:val="21"/>
              </w:rPr>
              <w:t>通过实施本项目，继续保障学校的在线教学，我校</w:t>
            </w:r>
            <w:r>
              <w:rPr>
                <w:rFonts w:ascii="宋体" w:hAnsi="宋体" w:cs="宋体" w:hint="eastAsia"/>
                <w:sz w:val="21"/>
                <w:szCs w:val="21"/>
              </w:rPr>
              <w:t>Blackboard</w:t>
            </w:r>
            <w:r>
              <w:rPr>
                <w:rFonts w:ascii="宋体" w:hAnsi="宋体" w:cs="宋体" w:hint="eastAsia"/>
                <w:sz w:val="21"/>
                <w:szCs w:val="21"/>
              </w:rPr>
              <w:t>在线教学平台自</w:t>
            </w:r>
            <w:r>
              <w:rPr>
                <w:rFonts w:ascii="宋体" w:hAnsi="宋体" w:cs="宋体" w:hint="eastAsia"/>
                <w:sz w:val="21"/>
                <w:szCs w:val="21"/>
              </w:rPr>
              <w:t>2020</w:t>
            </w:r>
            <w:r>
              <w:rPr>
                <w:rFonts w:ascii="宋体" w:hAnsi="宋体" w:cs="宋体" w:hint="eastAsia"/>
                <w:sz w:val="21"/>
                <w:szCs w:val="21"/>
              </w:rPr>
              <w:t>年</w:t>
            </w:r>
            <w:r>
              <w:rPr>
                <w:rFonts w:ascii="宋体" w:hAnsi="宋体" w:cs="宋体" w:hint="eastAsia"/>
                <w:sz w:val="21"/>
                <w:szCs w:val="21"/>
              </w:rPr>
              <w:t>2</w:t>
            </w:r>
            <w:r>
              <w:rPr>
                <w:rFonts w:ascii="宋体" w:hAnsi="宋体" w:cs="宋体" w:hint="eastAsia"/>
                <w:sz w:val="21"/>
                <w:szCs w:val="21"/>
              </w:rPr>
              <w:t>月</w:t>
            </w:r>
            <w:r>
              <w:rPr>
                <w:rFonts w:ascii="宋体" w:hAnsi="宋体" w:cs="宋体" w:hint="eastAsia"/>
                <w:sz w:val="21"/>
                <w:szCs w:val="21"/>
              </w:rPr>
              <w:t>11</w:t>
            </w:r>
            <w:r>
              <w:rPr>
                <w:rFonts w:ascii="宋体" w:hAnsi="宋体" w:cs="宋体" w:hint="eastAsia"/>
                <w:sz w:val="21"/>
                <w:szCs w:val="21"/>
              </w:rPr>
              <w:t>日启用，支撑学校日常在线教学开展。</w:t>
            </w:r>
            <w:r>
              <w:rPr>
                <w:rFonts w:ascii="宋体" w:hAnsi="宋体" w:cs="宋体" w:hint="eastAsia"/>
                <w:sz w:val="21"/>
                <w:szCs w:val="21"/>
              </w:rPr>
              <w:t>2025</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日至</w:t>
            </w:r>
            <w:r>
              <w:rPr>
                <w:rFonts w:ascii="宋体" w:hAnsi="宋体" w:cs="宋体" w:hint="eastAsia"/>
                <w:sz w:val="21"/>
                <w:szCs w:val="21"/>
              </w:rPr>
              <w:t>12</w:t>
            </w:r>
            <w:r>
              <w:rPr>
                <w:rFonts w:ascii="宋体" w:hAnsi="宋体" w:cs="宋体" w:hint="eastAsia"/>
                <w:sz w:val="21"/>
                <w:szCs w:val="21"/>
              </w:rPr>
              <w:t>月</w:t>
            </w:r>
            <w:r>
              <w:rPr>
                <w:rFonts w:ascii="宋体" w:hAnsi="宋体" w:cs="宋体" w:hint="eastAsia"/>
                <w:sz w:val="21"/>
                <w:szCs w:val="21"/>
              </w:rPr>
              <w:t>8</w:t>
            </w:r>
            <w:r>
              <w:rPr>
                <w:rFonts w:ascii="宋体" w:hAnsi="宋体" w:cs="宋体" w:hint="eastAsia"/>
                <w:sz w:val="21"/>
                <w:szCs w:val="21"/>
              </w:rPr>
              <w:t>日期间课程访问量达</w:t>
            </w:r>
            <w:r>
              <w:rPr>
                <w:rFonts w:ascii="宋体" w:hAnsi="宋体" w:cs="宋体" w:hint="eastAsia"/>
                <w:sz w:val="21"/>
                <w:szCs w:val="21"/>
              </w:rPr>
              <w:t>2074741</w:t>
            </w:r>
            <w:r>
              <w:rPr>
                <w:rFonts w:ascii="宋体" w:hAnsi="宋体" w:cs="宋体" w:hint="eastAsia"/>
                <w:sz w:val="21"/>
                <w:szCs w:val="21"/>
              </w:rPr>
              <w:t>人次。</w:t>
            </w:r>
          </w:p>
          <w:p w14:paraId="06CD93DB" w14:textId="77777777" w:rsidR="000D4878" w:rsidRDefault="00B5599F">
            <w:pPr>
              <w:pStyle w:val="ae"/>
              <w:widowControl/>
              <w:shd w:val="clear" w:color="auto" w:fill="FFFFFF"/>
              <w:spacing w:beforeAutospacing="0" w:afterAutospacing="0" w:line="520" w:lineRule="exact"/>
              <w:ind w:firstLineChars="200" w:firstLine="420"/>
              <w:jc w:val="both"/>
              <w:rPr>
                <w:rFonts w:ascii="宋体" w:hAnsi="宋体" w:cs="宋体"/>
                <w:sz w:val="21"/>
                <w:szCs w:val="21"/>
              </w:rPr>
            </w:pPr>
            <w:r>
              <w:rPr>
                <w:rFonts w:ascii="宋体" w:hAnsi="宋体" w:cs="宋体" w:hint="eastAsia"/>
                <w:sz w:val="21"/>
                <w:szCs w:val="21"/>
              </w:rPr>
              <w:t>当前使用云资源有</w:t>
            </w:r>
            <w:r>
              <w:rPr>
                <w:rFonts w:ascii="宋体" w:hAnsi="宋体" w:cs="宋体" w:hint="eastAsia"/>
                <w:sz w:val="21"/>
                <w:szCs w:val="21"/>
              </w:rPr>
              <w:t>8</w:t>
            </w:r>
            <w:r>
              <w:rPr>
                <w:rFonts w:ascii="宋体" w:hAnsi="宋体" w:cs="宋体" w:hint="eastAsia"/>
                <w:sz w:val="21"/>
                <w:szCs w:val="21"/>
              </w:rPr>
              <w:t>台</w:t>
            </w:r>
            <w:r>
              <w:rPr>
                <w:rFonts w:ascii="宋体" w:hAnsi="宋体" w:cs="宋体" w:hint="eastAsia"/>
                <w:sz w:val="21"/>
                <w:szCs w:val="21"/>
              </w:rPr>
              <w:t>WEB</w:t>
            </w:r>
            <w:r>
              <w:rPr>
                <w:rFonts w:ascii="宋体" w:hAnsi="宋体" w:cs="宋体" w:hint="eastAsia"/>
                <w:sz w:val="21"/>
                <w:szCs w:val="21"/>
              </w:rPr>
              <w:t>服务器（实例：</w:t>
            </w:r>
            <w:r>
              <w:rPr>
                <w:rFonts w:ascii="宋体" w:hAnsi="宋体" w:cs="宋体" w:hint="eastAsia"/>
                <w:sz w:val="21"/>
                <w:szCs w:val="21"/>
              </w:rPr>
              <w:t>8</w:t>
            </w:r>
            <w:r>
              <w:rPr>
                <w:rFonts w:ascii="宋体" w:hAnsi="宋体" w:cs="宋体" w:hint="eastAsia"/>
                <w:sz w:val="21"/>
                <w:szCs w:val="21"/>
              </w:rPr>
              <w:t>核</w:t>
            </w:r>
            <w:r>
              <w:rPr>
                <w:rFonts w:ascii="宋体" w:hAnsi="宋体" w:cs="宋体" w:hint="eastAsia"/>
                <w:sz w:val="21"/>
                <w:szCs w:val="21"/>
              </w:rPr>
              <w:t>16GB</w:t>
            </w:r>
            <w:r>
              <w:rPr>
                <w:rFonts w:ascii="宋体" w:hAnsi="宋体" w:cs="宋体" w:hint="eastAsia"/>
                <w:sz w:val="21"/>
                <w:szCs w:val="21"/>
              </w:rPr>
              <w:t>，系统盘：高效云盘</w:t>
            </w:r>
            <w:r>
              <w:rPr>
                <w:rFonts w:ascii="宋体" w:hAnsi="宋体" w:cs="宋体" w:hint="eastAsia"/>
                <w:sz w:val="21"/>
                <w:szCs w:val="21"/>
              </w:rPr>
              <w:t>100GB</w:t>
            </w: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台数据库服务器（实例：</w:t>
            </w:r>
            <w:r>
              <w:rPr>
                <w:rFonts w:ascii="宋体" w:hAnsi="宋体" w:cs="宋体" w:hint="eastAsia"/>
                <w:sz w:val="21"/>
                <w:szCs w:val="21"/>
              </w:rPr>
              <w:t>16</w:t>
            </w:r>
            <w:r>
              <w:rPr>
                <w:rFonts w:ascii="宋体" w:hAnsi="宋体" w:cs="宋体" w:hint="eastAsia"/>
                <w:sz w:val="21"/>
                <w:szCs w:val="21"/>
              </w:rPr>
              <w:t>核</w:t>
            </w:r>
            <w:r>
              <w:rPr>
                <w:rFonts w:ascii="宋体" w:hAnsi="宋体" w:cs="宋体" w:hint="eastAsia"/>
                <w:sz w:val="21"/>
                <w:szCs w:val="21"/>
              </w:rPr>
              <w:t xml:space="preserve"> 32GB</w:t>
            </w:r>
            <w:r>
              <w:rPr>
                <w:rFonts w:ascii="宋体" w:hAnsi="宋体" w:cs="宋体" w:hint="eastAsia"/>
                <w:sz w:val="21"/>
                <w:szCs w:val="21"/>
              </w:rPr>
              <w:t>系统盘：高效云盘</w:t>
            </w:r>
            <w:r>
              <w:rPr>
                <w:rFonts w:ascii="宋体" w:hAnsi="宋体" w:cs="宋体" w:hint="eastAsia"/>
                <w:sz w:val="21"/>
                <w:szCs w:val="21"/>
              </w:rPr>
              <w:t>100GB</w:t>
            </w:r>
            <w:r>
              <w:rPr>
                <w:rFonts w:ascii="宋体" w:hAnsi="宋体" w:cs="宋体" w:hint="eastAsia"/>
                <w:sz w:val="21"/>
                <w:szCs w:val="21"/>
              </w:rPr>
              <w:t>，数据盘：高效云盘</w:t>
            </w:r>
            <w:r>
              <w:rPr>
                <w:rFonts w:ascii="宋体" w:hAnsi="宋体" w:cs="宋体" w:hint="eastAsia"/>
                <w:sz w:val="21"/>
                <w:szCs w:val="21"/>
              </w:rPr>
              <w:t>2096GB</w:t>
            </w:r>
            <w:r>
              <w:rPr>
                <w:rFonts w:ascii="宋体" w:hAnsi="宋体" w:cs="宋体" w:hint="eastAsia"/>
                <w:sz w:val="21"/>
                <w:szCs w:val="21"/>
              </w:rPr>
              <w:t>已经使用</w:t>
            </w:r>
            <w:r>
              <w:rPr>
                <w:rFonts w:ascii="宋体" w:hAnsi="宋体" w:cs="宋体" w:hint="eastAsia"/>
                <w:sz w:val="21"/>
                <w:szCs w:val="21"/>
              </w:rPr>
              <w:t>76%</w:t>
            </w:r>
            <w:r>
              <w:rPr>
                <w:rFonts w:ascii="宋体" w:hAnsi="宋体" w:cs="宋体" w:hint="eastAsia"/>
                <w:sz w:val="21"/>
                <w:szCs w:val="21"/>
              </w:rPr>
              <w:t>），文件</w:t>
            </w:r>
            <w:r>
              <w:rPr>
                <w:rFonts w:ascii="宋体" w:hAnsi="宋体" w:cs="宋体" w:hint="eastAsia"/>
                <w:sz w:val="21"/>
                <w:szCs w:val="21"/>
              </w:rPr>
              <w:t>NAS 10T</w:t>
            </w:r>
            <w:r>
              <w:rPr>
                <w:rFonts w:ascii="宋体" w:hAnsi="宋体" w:cs="宋体" w:hint="eastAsia"/>
                <w:sz w:val="21"/>
                <w:szCs w:val="21"/>
              </w:rPr>
              <w:t>（已经产生数据</w:t>
            </w:r>
            <w:r>
              <w:rPr>
                <w:rFonts w:ascii="宋体" w:hAnsi="宋体" w:cs="宋体" w:hint="eastAsia"/>
                <w:sz w:val="21"/>
                <w:szCs w:val="21"/>
              </w:rPr>
              <w:t>12T</w:t>
            </w:r>
            <w:r>
              <w:rPr>
                <w:rFonts w:ascii="宋体" w:hAnsi="宋体" w:cs="宋体" w:hint="eastAsia"/>
                <w:sz w:val="21"/>
                <w:szCs w:val="21"/>
              </w:rPr>
              <w:t>），对象存储</w:t>
            </w:r>
            <w:r>
              <w:rPr>
                <w:rFonts w:ascii="宋体" w:hAnsi="宋体" w:cs="宋体" w:hint="eastAsia"/>
                <w:sz w:val="21"/>
                <w:szCs w:val="21"/>
              </w:rPr>
              <w:t>OSS 10T</w:t>
            </w:r>
            <w:r>
              <w:rPr>
                <w:rFonts w:ascii="宋体" w:hAnsi="宋体" w:cs="宋体" w:hint="eastAsia"/>
                <w:sz w:val="21"/>
                <w:szCs w:val="21"/>
              </w:rPr>
              <w:t>，负载均衡</w:t>
            </w:r>
            <w:r>
              <w:rPr>
                <w:rFonts w:ascii="宋体" w:hAnsi="宋体" w:cs="宋体" w:hint="eastAsia"/>
                <w:sz w:val="21"/>
                <w:szCs w:val="21"/>
              </w:rPr>
              <w:t>SLB</w:t>
            </w:r>
            <w:r>
              <w:rPr>
                <w:rFonts w:ascii="宋体" w:hAnsi="宋体" w:cs="宋体" w:hint="eastAsia"/>
                <w:sz w:val="21"/>
                <w:szCs w:val="21"/>
              </w:rPr>
              <w:t>（带宽）日</w:t>
            </w:r>
            <w:r>
              <w:rPr>
                <w:rFonts w:ascii="宋体" w:hAnsi="宋体" w:cs="宋体" w:hint="eastAsia"/>
                <w:sz w:val="21"/>
                <w:szCs w:val="21"/>
              </w:rPr>
              <w:t>常使用</w:t>
            </w:r>
            <w:r>
              <w:rPr>
                <w:rFonts w:ascii="宋体" w:hAnsi="宋体" w:cs="宋体" w:hint="eastAsia"/>
                <w:sz w:val="21"/>
                <w:szCs w:val="21"/>
              </w:rPr>
              <w:t>200Mbps</w:t>
            </w:r>
            <w:r>
              <w:rPr>
                <w:rFonts w:ascii="宋体" w:hAnsi="宋体" w:cs="宋体" w:hint="eastAsia"/>
                <w:sz w:val="21"/>
                <w:szCs w:val="21"/>
              </w:rPr>
              <w:t>。</w:t>
            </w:r>
          </w:p>
          <w:p w14:paraId="412B0F6F" w14:textId="77777777" w:rsidR="000D4878" w:rsidRDefault="00B5599F">
            <w:pPr>
              <w:pStyle w:val="ae"/>
              <w:widowControl/>
              <w:shd w:val="clear" w:color="auto" w:fill="FFFFFF"/>
              <w:spacing w:beforeAutospacing="0" w:afterAutospacing="0" w:line="520" w:lineRule="exact"/>
              <w:ind w:firstLineChars="200" w:firstLine="420"/>
              <w:jc w:val="both"/>
              <w:rPr>
                <w:rFonts w:ascii="宋体" w:hAnsi="宋体" w:cs="宋体"/>
                <w:sz w:val="21"/>
                <w:szCs w:val="21"/>
              </w:rPr>
            </w:pPr>
            <w:r>
              <w:rPr>
                <w:rFonts w:ascii="宋体" w:hAnsi="宋体" w:cs="宋体" w:hint="eastAsia"/>
                <w:sz w:val="21"/>
                <w:szCs w:val="21"/>
              </w:rPr>
              <w:t>本次计划采购服务期限：一年。</w:t>
            </w:r>
          </w:p>
          <w:p w14:paraId="371E0E12" w14:textId="77777777" w:rsidR="000D4878" w:rsidRDefault="00B5599F">
            <w:pPr>
              <w:pStyle w:val="ae"/>
              <w:widowControl/>
              <w:shd w:val="clear" w:color="auto" w:fill="FFFFFF"/>
              <w:spacing w:beforeAutospacing="0" w:afterAutospacing="0" w:line="520" w:lineRule="exact"/>
              <w:ind w:firstLineChars="200" w:firstLine="420"/>
              <w:jc w:val="both"/>
              <w:rPr>
                <w:rFonts w:ascii="宋体" w:hAnsi="宋体" w:cs="宋体"/>
                <w:sz w:val="21"/>
                <w:szCs w:val="21"/>
              </w:rPr>
            </w:pPr>
            <w:r>
              <w:rPr>
                <w:rFonts w:ascii="宋体" w:hAnsi="宋体" w:cs="宋体" w:hint="eastAsia"/>
                <w:sz w:val="21"/>
                <w:szCs w:val="21"/>
              </w:rPr>
              <w:t>公有云具体包含服务如下：</w:t>
            </w:r>
          </w:p>
          <w:tbl>
            <w:tblPr>
              <w:tblStyle w:val="TableNormal"/>
              <w:tblW w:w="454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749"/>
              <w:gridCol w:w="708"/>
              <w:gridCol w:w="781"/>
              <w:gridCol w:w="3444"/>
              <w:gridCol w:w="655"/>
            </w:tblGrid>
            <w:tr w:rsidR="000D4878" w14:paraId="44312DBD" w14:textId="77777777">
              <w:trPr>
                <w:trHeight w:val="1118"/>
                <w:jc w:val="center"/>
              </w:trPr>
              <w:tc>
                <w:tcPr>
                  <w:tcW w:w="660" w:type="dxa"/>
                  <w:vAlign w:val="center"/>
                </w:tcPr>
                <w:p w14:paraId="487262C8"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序号</w:t>
                  </w:r>
                </w:p>
              </w:tc>
              <w:tc>
                <w:tcPr>
                  <w:tcW w:w="749" w:type="dxa"/>
                  <w:shd w:val="clear" w:color="auto" w:fill="auto"/>
                  <w:tcMar>
                    <w:top w:w="80" w:type="dxa"/>
                    <w:left w:w="80" w:type="dxa"/>
                    <w:bottom w:w="80" w:type="dxa"/>
                    <w:right w:w="80" w:type="dxa"/>
                  </w:tcMar>
                  <w:vAlign w:val="center"/>
                </w:tcPr>
                <w:p w14:paraId="67446B25"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服务类型</w:t>
                  </w:r>
                </w:p>
              </w:tc>
              <w:tc>
                <w:tcPr>
                  <w:tcW w:w="708" w:type="dxa"/>
                  <w:vAlign w:val="center"/>
                </w:tcPr>
                <w:p w14:paraId="46CF5823"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产品名称</w:t>
                  </w:r>
                </w:p>
              </w:tc>
              <w:tc>
                <w:tcPr>
                  <w:tcW w:w="781" w:type="dxa"/>
                  <w:shd w:val="clear" w:color="auto" w:fill="auto"/>
                  <w:tcMar>
                    <w:top w:w="80" w:type="dxa"/>
                    <w:left w:w="80" w:type="dxa"/>
                    <w:bottom w:w="80" w:type="dxa"/>
                    <w:right w:w="80" w:type="dxa"/>
                  </w:tcMar>
                  <w:vAlign w:val="center"/>
                </w:tcPr>
                <w:p w14:paraId="1B750D8F"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制造商</w:t>
                  </w:r>
                  <w:r>
                    <w:rPr>
                      <w:rFonts w:asciiTheme="minorEastAsia" w:hAnsiTheme="minorEastAsia" w:cstheme="minorEastAsia" w:hint="eastAsia"/>
                      <w:b/>
                      <w:sz w:val="24"/>
                    </w:rPr>
                    <w:t>/</w:t>
                  </w:r>
                  <w:r>
                    <w:rPr>
                      <w:rFonts w:asciiTheme="minorEastAsia" w:hAnsiTheme="minorEastAsia" w:cstheme="minorEastAsia" w:hint="eastAsia"/>
                      <w:b/>
                      <w:sz w:val="24"/>
                    </w:rPr>
                    <w:t>原厂地</w:t>
                  </w:r>
                </w:p>
              </w:tc>
              <w:tc>
                <w:tcPr>
                  <w:tcW w:w="3444" w:type="dxa"/>
                  <w:shd w:val="clear" w:color="auto" w:fill="auto"/>
                  <w:tcMar>
                    <w:top w:w="80" w:type="dxa"/>
                    <w:left w:w="80" w:type="dxa"/>
                    <w:bottom w:w="80" w:type="dxa"/>
                    <w:right w:w="80" w:type="dxa"/>
                  </w:tcMar>
                  <w:vAlign w:val="center"/>
                </w:tcPr>
                <w:p w14:paraId="7495EE6E"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技术参数</w:t>
                  </w:r>
                </w:p>
              </w:tc>
              <w:tc>
                <w:tcPr>
                  <w:tcW w:w="655" w:type="dxa"/>
                  <w:shd w:val="clear" w:color="auto" w:fill="auto"/>
                  <w:tcMar>
                    <w:top w:w="80" w:type="dxa"/>
                    <w:left w:w="80" w:type="dxa"/>
                    <w:bottom w:w="80" w:type="dxa"/>
                    <w:right w:w="80" w:type="dxa"/>
                  </w:tcMar>
                  <w:vAlign w:val="center"/>
                </w:tcPr>
                <w:p w14:paraId="36E8D6BE"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数量</w:t>
                  </w:r>
                </w:p>
              </w:tc>
            </w:tr>
            <w:tr w:rsidR="000D4878" w14:paraId="58D4545C" w14:textId="77777777">
              <w:trPr>
                <w:trHeight w:val="1165"/>
                <w:jc w:val="center"/>
              </w:trPr>
              <w:tc>
                <w:tcPr>
                  <w:tcW w:w="660" w:type="dxa"/>
                  <w:vAlign w:val="center"/>
                </w:tcPr>
                <w:p w14:paraId="2DB4861A"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lastRenderedPageBreak/>
                    <w:t>1</w:t>
                  </w:r>
                </w:p>
              </w:tc>
              <w:tc>
                <w:tcPr>
                  <w:tcW w:w="749" w:type="dxa"/>
                  <w:shd w:val="clear" w:color="auto" w:fill="auto"/>
                  <w:tcMar>
                    <w:top w:w="80" w:type="dxa"/>
                    <w:left w:w="80" w:type="dxa"/>
                    <w:bottom w:w="80" w:type="dxa"/>
                    <w:right w:w="80" w:type="dxa"/>
                  </w:tcMar>
                  <w:vAlign w:val="center"/>
                </w:tcPr>
                <w:p w14:paraId="01895024"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Web</w:t>
                  </w:r>
                  <w:r>
                    <w:rPr>
                      <w:rFonts w:asciiTheme="minorEastAsia" w:hAnsiTheme="minorEastAsia" w:cstheme="minorEastAsia" w:hint="eastAsia"/>
                      <w:sz w:val="24"/>
                    </w:rPr>
                    <w:t>应用服务器</w:t>
                  </w:r>
                </w:p>
              </w:tc>
              <w:tc>
                <w:tcPr>
                  <w:tcW w:w="708" w:type="dxa"/>
                  <w:vMerge w:val="restart"/>
                  <w:vAlign w:val="center"/>
                </w:tcPr>
                <w:p w14:paraId="0BD42D81"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阿里云云服务器</w:t>
                  </w:r>
                  <w:r>
                    <w:rPr>
                      <w:rFonts w:asciiTheme="minorEastAsia" w:hAnsiTheme="minorEastAsia" w:cstheme="minorEastAsia" w:hint="eastAsia"/>
                      <w:sz w:val="24"/>
                    </w:rPr>
                    <w:t>ECS</w:t>
                  </w:r>
                </w:p>
              </w:tc>
              <w:tc>
                <w:tcPr>
                  <w:tcW w:w="781" w:type="dxa"/>
                  <w:vMerge w:val="restart"/>
                  <w:shd w:val="clear" w:color="auto" w:fill="auto"/>
                  <w:tcMar>
                    <w:top w:w="80" w:type="dxa"/>
                    <w:left w:w="80" w:type="dxa"/>
                    <w:bottom w:w="80" w:type="dxa"/>
                    <w:right w:w="80" w:type="dxa"/>
                  </w:tcMar>
                  <w:vAlign w:val="center"/>
                </w:tcPr>
                <w:p w14:paraId="65E258B9"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阿里云计算有限公司</w:t>
                  </w:r>
                  <w:r>
                    <w:rPr>
                      <w:rFonts w:asciiTheme="minorEastAsia" w:hAnsiTheme="minorEastAsia" w:cstheme="minorEastAsia" w:hint="eastAsia"/>
                      <w:sz w:val="24"/>
                    </w:rPr>
                    <w:t>/</w:t>
                  </w:r>
                  <w:r>
                    <w:rPr>
                      <w:rFonts w:asciiTheme="minorEastAsia" w:hAnsiTheme="minorEastAsia" w:cstheme="minorEastAsia" w:hint="eastAsia"/>
                      <w:sz w:val="24"/>
                    </w:rPr>
                    <w:t>中国</w:t>
                  </w:r>
                </w:p>
              </w:tc>
              <w:tc>
                <w:tcPr>
                  <w:tcW w:w="3444" w:type="dxa"/>
                  <w:shd w:val="clear" w:color="auto" w:fill="auto"/>
                  <w:tcMar>
                    <w:top w:w="80" w:type="dxa"/>
                    <w:left w:w="80" w:type="dxa"/>
                    <w:bottom w:w="80" w:type="dxa"/>
                    <w:right w:w="80" w:type="dxa"/>
                  </w:tcMar>
                  <w:vAlign w:val="center"/>
                </w:tcPr>
                <w:p w14:paraId="377292A7"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带宽：</w:t>
                  </w:r>
                  <w:r>
                    <w:rPr>
                      <w:rFonts w:asciiTheme="minorEastAsia" w:hAnsiTheme="minorEastAsia" w:cstheme="minorEastAsia" w:hint="eastAsia"/>
                      <w:sz w:val="24"/>
                    </w:rPr>
                    <w:t>1Mbps</w:t>
                  </w:r>
                  <w:r>
                    <w:rPr>
                      <w:rFonts w:asciiTheme="minorEastAsia" w:hAnsiTheme="minorEastAsia" w:cstheme="minorEastAsia" w:hint="eastAsia"/>
                      <w:sz w:val="24"/>
                    </w:rPr>
                    <w:t>，按固定带宽；</w:t>
                  </w:r>
                  <w:r>
                    <w:rPr>
                      <w:rFonts w:asciiTheme="minorEastAsia" w:hAnsiTheme="minorEastAsia" w:cstheme="minorEastAsia" w:hint="eastAsia"/>
                      <w:sz w:val="24"/>
                    </w:rPr>
                    <w:t>I/O</w:t>
                  </w:r>
                  <w:r>
                    <w:rPr>
                      <w:rFonts w:asciiTheme="minorEastAsia" w:hAnsiTheme="minorEastAsia" w:cstheme="minorEastAsia" w:hint="eastAsia"/>
                      <w:sz w:val="24"/>
                    </w:rPr>
                    <w:t>优化实例：</w:t>
                  </w:r>
                  <w:r>
                    <w:rPr>
                      <w:rFonts w:asciiTheme="minorEastAsia" w:hAnsiTheme="minorEastAsia" w:cstheme="minorEastAsia" w:hint="eastAsia"/>
                      <w:sz w:val="24"/>
                    </w:rPr>
                    <w:t>I/O</w:t>
                  </w:r>
                  <w:r>
                    <w:rPr>
                      <w:rFonts w:asciiTheme="minorEastAsia" w:hAnsiTheme="minorEastAsia" w:cstheme="minorEastAsia" w:hint="eastAsia"/>
                      <w:sz w:val="24"/>
                    </w:rPr>
                    <w:t>优化实例；实例：</w:t>
                  </w:r>
                  <w:r>
                    <w:rPr>
                      <w:rFonts w:asciiTheme="minorEastAsia" w:hAnsiTheme="minorEastAsia" w:cstheme="minorEastAsia" w:hint="eastAsia"/>
                      <w:sz w:val="24"/>
                    </w:rPr>
                    <w:t>8</w:t>
                  </w:r>
                  <w:r>
                    <w:rPr>
                      <w:rFonts w:asciiTheme="minorEastAsia" w:hAnsiTheme="minorEastAsia" w:cstheme="minorEastAsia" w:hint="eastAsia"/>
                      <w:sz w:val="24"/>
                    </w:rPr>
                    <w:t>核</w:t>
                  </w:r>
                  <w:r>
                    <w:rPr>
                      <w:rFonts w:asciiTheme="minorEastAsia" w:hAnsiTheme="minorEastAsia" w:cstheme="minorEastAsia" w:hint="eastAsia"/>
                      <w:sz w:val="24"/>
                    </w:rPr>
                    <w:t xml:space="preserve"> 16GB</w:t>
                  </w:r>
                  <w:r>
                    <w:rPr>
                      <w:rFonts w:asciiTheme="minorEastAsia" w:hAnsiTheme="minorEastAsia" w:cstheme="minorEastAsia" w:hint="eastAsia"/>
                      <w:sz w:val="24"/>
                    </w:rPr>
                    <w:t>；系统盘：高效云盘，</w:t>
                  </w:r>
                  <w:r>
                    <w:rPr>
                      <w:rFonts w:asciiTheme="minorEastAsia" w:hAnsiTheme="minorEastAsia" w:cstheme="minorEastAsia" w:hint="eastAsia"/>
                      <w:sz w:val="24"/>
                    </w:rPr>
                    <w:t>100GB</w:t>
                  </w:r>
                  <w:r>
                    <w:rPr>
                      <w:rFonts w:asciiTheme="minorEastAsia" w:hAnsiTheme="minorEastAsia" w:cstheme="minorEastAsia" w:hint="eastAsia"/>
                      <w:sz w:val="24"/>
                    </w:rPr>
                    <w:t>；可用区：华东</w:t>
                  </w:r>
                  <w:r>
                    <w:rPr>
                      <w:rFonts w:asciiTheme="minorEastAsia" w:hAnsiTheme="minorEastAsia" w:cstheme="minorEastAsia" w:hint="eastAsia"/>
                      <w:sz w:val="24"/>
                    </w:rPr>
                    <w:t>2</w:t>
                  </w:r>
                  <w:r>
                    <w:rPr>
                      <w:rFonts w:asciiTheme="minorEastAsia" w:hAnsiTheme="minorEastAsia" w:cstheme="minorEastAsia" w:hint="eastAsia"/>
                      <w:sz w:val="24"/>
                    </w:rPr>
                    <w:t>（上海）；网络类型：专有网络；操作系统：</w:t>
                  </w:r>
                  <w:r>
                    <w:rPr>
                      <w:rFonts w:asciiTheme="minorEastAsia" w:hAnsiTheme="minorEastAsia" w:cstheme="minorEastAsia" w:hint="eastAsia"/>
                      <w:sz w:val="24"/>
                    </w:rPr>
                    <w:t>CentOS 6.9 64</w:t>
                  </w:r>
                  <w:r>
                    <w:rPr>
                      <w:rFonts w:asciiTheme="minorEastAsia" w:hAnsiTheme="minorEastAsia" w:cstheme="minorEastAsia" w:hint="eastAsia"/>
                      <w:sz w:val="24"/>
                    </w:rPr>
                    <w:t>位。</w:t>
                  </w:r>
                </w:p>
              </w:tc>
              <w:tc>
                <w:tcPr>
                  <w:tcW w:w="655" w:type="dxa"/>
                  <w:shd w:val="clear" w:color="auto" w:fill="auto"/>
                  <w:tcMar>
                    <w:top w:w="80" w:type="dxa"/>
                    <w:left w:w="80" w:type="dxa"/>
                    <w:bottom w:w="80" w:type="dxa"/>
                    <w:right w:w="80" w:type="dxa"/>
                  </w:tcMar>
                  <w:vAlign w:val="center"/>
                </w:tcPr>
                <w:p w14:paraId="4170DFF1"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8</w:t>
                  </w:r>
                </w:p>
              </w:tc>
            </w:tr>
            <w:tr w:rsidR="000D4878" w14:paraId="64BB442E" w14:textId="77777777">
              <w:trPr>
                <w:trHeight w:val="2470"/>
                <w:jc w:val="center"/>
              </w:trPr>
              <w:tc>
                <w:tcPr>
                  <w:tcW w:w="660" w:type="dxa"/>
                  <w:vAlign w:val="center"/>
                </w:tcPr>
                <w:p w14:paraId="64B5338C"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2</w:t>
                  </w:r>
                </w:p>
              </w:tc>
              <w:tc>
                <w:tcPr>
                  <w:tcW w:w="749" w:type="dxa"/>
                  <w:shd w:val="clear" w:color="auto" w:fill="auto"/>
                  <w:tcMar>
                    <w:top w:w="80" w:type="dxa"/>
                    <w:left w:w="80" w:type="dxa"/>
                    <w:bottom w:w="80" w:type="dxa"/>
                    <w:right w:w="80" w:type="dxa"/>
                  </w:tcMar>
                  <w:vAlign w:val="center"/>
                </w:tcPr>
                <w:p w14:paraId="168771CE"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数据库服务器</w:t>
                  </w:r>
                </w:p>
              </w:tc>
              <w:tc>
                <w:tcPr>
                  <w:tcW w:w="708" w:type="dxa"/>
                  <w:vMerge/>
                  <w:vAlign w:val="center"/>
                </w:tcPr>
                <w:p w14:paraId="6525AD8C" w14:textId="77777777" w:rsidR="000D4878" w:rsidRDefault="000D4878">
                  <w:pPr>
                    <w:spacing w:line="0" w:lineRule="atLeast"/>
                    <w:jc w:val="center"/>
                    <w:rPr>
                      <w:rFonts w:asciiTheme="minorEastAsia" w:hAnsiTheme="minorEastAsia" w:cstheme="minorEastAsia"/>
                      <w:sz w:val="24"/>
                    </w:rPr>
                  </w:pPr>
                </w:p>
              </w:tc>
              <w:tc>
                <w:tcPr>
                  <w:tcW w:w="781" w:type="dxa"/>
                  <w:vMerge/>
                  <w:shd w:val="clear" w:color="auto" w:fill="auto"/>
                  <w:tcMar>
                    <w:top w:w="80" w:type="dxa"/>
                    <w:left w:w="80" w:type="dxa"/>
                    <w:bottom w:w="80" w:type="dxa"/>
                    <w:right w:w="80" w:type="dxa"/>
                  </w:tcMar>
                  <w:vAlign w:val="center"/>
                </w:tcPr>
                <w:p w14:paraId="717FB929" w14:textId="77777777" w:rsidR="000D4878" w:rsidRDefault="000D4878">
                  <w:pPr>
                    <w:spacing w:line="0" w:lineRule="atLeast"/>
                    <w:jc w:val="center"/>
                    <w:rPr>
                      <w:rFonts w:asciiTheme="minorEastAsia" w:hAnsiTheme="minorEastAsia" w:cstheme="minorEastAsia"/>
                      <w:sz w:val="24"/>
                    </w:rPr>
                  </w:pPr>
                </w:p>
              </w:tc>
              <w:tc>
                <w:tcPr>
                  <w:tcW w:w="3444" w:type="dxa"/>
                  <w:shd w:val="clear" w:color="auto" w:fill="auto"/>
                  <w:tcMar>
                    <w:top w:w="80" w:type="dxa"/>
                    <w:left w:w="80" w:type="dxa"/>
                    <w:bottom w:w="80" w:type="dxa"/>
                    <w:right w:w="80" w:type="dxa"/>
                  </w:tcMar>
                  <w:vAlign w:val="center"/>
                </w:tcPr>
                <w:p w14:paraId="4BEF49E9"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带宽：</w:t>
                  </w:r>
                  <w:r>
                    <w:rPr>
                      <w:rFonts w:asciiTheme="minorEastAsia" w:hAnsiTheme="minorEastAsia" w:cstheme="minorEastAsia" w:hint="eastAsia"/>
                      <w:sz w:val="24"/>
                    </w:rPr>
                    <w:t>1Mbps</w:t>
                  </w:r>
                  <w:r>
                    <w:rPr>
                      <w:rFonts w:asciiTheme="minorEastAsia" w:hAnsiTheme="minorEastAsia" w:cstheme="minorEastAsia" w:hint="eastAsia"/>
                      <w:sz w:val="24"/>
                    </w:rPr>
                    <w:t>，按固定带宽；</w:t>
                  </w:r>
                  <w:r>
                    <w:rPr>
                      <w:rFonts w:asciiTheme="minorEastAsia" w:hAnsiTheme="minorEastAsia" w:cstheme="minorEastAsia" w:hint="eastAsia"/>
                      <w:sz w:val="24"/>
                    </w:rPr>
                    <w:t>I/O</w:t>
                  </w:r>
                  <w:r>
                    <w:rPr>
                      <w:rFonts w:asciiTheme="minorEastAsia" w:hAnsiTheme="minorEastAsia" w:cstheme="minorEastAsia" w:hint="eastAsia"/>
                      <w:sz w:val="24"/>
                    </w:rPr>
                    <w:t>优化实例：</w:t>
                  </w:r>
                  <w:r>
                    <w:rPr>
                      <w:rFonts w:asciiTheme="minorEastAsia" w:hAnsiTheme="minorEastAsia" w:cstheme="minorEastAsia" w:hint="eastAsia"/>
                      <w:sz w:val="24"/>
                    </w:rPr>
                    <w:t>I/O</w:t>
                  </w:r>
                  <w:r>
                    <w:rPr>
                      <w:rFonts w:asciiTheme="minorEastAsia" w:hAnsiTheme="minorEastAsia" w:cstheme="minorEastAsia" w:hint="eastAsia"/>
                      <w:sz w:val="24"/>
                    </w:rPr>
                    <w:t>优化实例；实例：</w:t>
                  </w:r>
                  <w:r>
                    <w:rPr>
                      <w:rFonts w:asciiTheme="minorEastAsia" w:hAnsiTheme="minorEastAsia" w:cstheme="minorEastAsia" w:hint="eastAsia"/>
                      <w:sz w:val="24"/>
                    </w:rPr>
                    <w:t>16</w:t>
                  </w:r>
                  <w:r>
                    <w:rPr>
                      <w:rFonts w:asciiTheme="minorEastAsia" w:hAnsiTheme="minorEastAsia" w:cstheme="minorEastAsia" w:hint="eastAsia"/>
                      <w:sz w:val="24"/>
                    </w:rPr>
                    <w:t>核</w:t>
                  </w:r>
                  <w:r>
                    <w:rPr>
                      <w:rFonts w:asciiTheme="minorEastAsia" w:hAnsiTheme="minorEastAsia" w:cstheme="minorEastAsia" w:hint="eastAsia"/>
                      <w:sz w:val="24"/>
                    </w:rPr>
                    <w:t xml:space="preserve"> 32GB</w:t>
                  </w:r>
                  <w:r>
                    <w:rPr>
                      <w:rFonts w:asciiTheme="minorEastAsia" w:hAnsiTheme="minorEastAsia" w:cstheme="minorEastAsia" w:hint="eastAsia"/>
                      <w:sz w:val="24"/>
                    </w:rPr>
                    <w:t>；系统盘：高效云盘，</w:t>
                  </w:r>
                  <w:r>
                    <w:rPr>
                      <w:rFonts w:asciiTheme="minorEastAsia" w:hAnsiTheme="minorEastAsia" w:cstheme="minorEastAsia" w:hint="eastAsia"/>
                      <w:sz w:val="24"/>
                    </w:rPr>
                    <w:t>100GB</w:t>
                  </w:r>
                  <w:r>
                    <w:rPr>
                      <w:rFonts w:asciiTheme="minorEastAsia" w:hAnsiTheme="minorEastAsia" w:cstheme="minorEastAsia" w:hint="eastAsia"/>
                      <w:sz w:val="24"/>
                    </w:rPr>
                    <w:t>；可用区：华东</w:t>
                  </w:r>
                  <w:r>
                    <w:rPr>
                      <w:rFonts w:asciiTheme="minorEastAsia" w:hAnsiTheme="minorEastAsia" w:cstheme="minorEastAsia" w:hint="eastAsia"/>
                      <w:sz w:val="24"/>
                    </w:rPr>
                    <w:t>2</w:t>
                  </w:r>
                  <w:r>
                    <w:rPr>
                      <w:rFonts w:asciiTheme="minorEastAsia" w:hAnsiTheme="minorEastAsia" w:cstheme="minorEastAsia" w:hint="eastAsia"/>
                      <w:sz w:val="24"/>
                    </w:rPr>
                    <w:t>（上海）；网络类型：专有网络；操作系统：</w:t>
                  </w:r>
                  <w:r>
                    <w:rPr>
                      <w:rFonts w:asciiTheme="minorEastAsia" w:hAnsiTheme="minorEastAsia" w:cstheme="minorEastAsia" w:hint="eastAsia"/>
                      <w:sz w:val="24"/>
                    </w:rPr>
                    <w:t>CentOS 6.9 64</w:t>
                  </w:r>
                  <w:r>
                    <w:rPr>
                      <w:rFonts w:asciiTheme="minorEastAsia" w:hAnsiTheme="minorEastAsia" w:cstheme="minorEastAsia" w:hint="eastAsia"/>
                      <w:sz w:val="24"/>
                    </w:rPr>
                    <w:t>位；数据盘：随实例释放，</w:t>
                  </w:r>
                  <w:r>
                    <w:rPr>
                      <w:rFonts w:asciiTheme="minorEastAsia" w:hAnsiTheme="minorEastAsia" w:cstheme="minorEastAsia" w:hint="eastAsia"/>
                      <w:sz w:val="24"/>
                    </w:rPr>
                    <w:t>2096GB</w:t>
                  </w:r>
                  <w:r>
                    <w:rPr>
                      <w:rFonts w:asciiTheme="minorEastAsia" w:hAnsiTheme="minorEastAsia" w:cstheme="minorEastAsia" w:hint="eastAsia"/>
                      <w:sz w:val="24"/>
                    </w:rPr>
                    <w:t>，高效云盘。</w:t>
                  </w:r>
                </w:p>
              </w:tc>
              <w:tc>
                <w:tcPr>
                  <w:tcW w:w="655" w:type="dxa"/>
                  <w:shd w:val="clear" w:color="auto" w:fill="auto"/>
                  <w:tcMar>
                    <w:top w:w="80" w:type="dxa"/>
                    <w:left w:w="80" w:type="dxa"/>
                    <w:bottom w:w="80" w:type="dxa"/>
                    <w:right w:w="80" w:type="dxa"/>
                  </w:tcMar>
                  <w:vAlign w:val="center"/>
                </w:tcPr>
                <w:p w14:paraId="35F35EC4"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r>
            <w:tr w:rsidR="000D4878" w14:paraId="7DCAFAB6" w14:textId="77777777">
              <w:trPr>
                <w:trHeight w:val="1464"/>
                <w:jc w:val="center"/>
              </w:trPr>
              <w:tc>
                <w:tcPr>
                  <w:tcW w:w="660" w:type="dxa"/>
                  <w:vAlign w:val="center"/>
                </w:tcPr>
                <w:p w14:paraId="7F33849B"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3</w:t>
                  </w:r>
                </w:p>
              </w:tc>
              <w:tc>
                <w:tcPr>
                  <w:tcW w:w="749" w:type="dxa"/>
                  <w:shd w:val="clear" w:color="auto" w:fill="auto"/>
                  <w:tcMar>
                    <w:top w:w="80" w:type="dxa"/>
                    <w:left w:w="80" w:type="dxa"/>
                    <w:bottom w:w="80" w:type="dxa"/>
                    <w:right w:w="80" w:type="dxa"/>
                  </w:tcMar>
                  <w:vAlign w:val="center"/>
                </w:tcPr>
                <w:p w14:paraId="76731DB9"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NAS</w:t>
                  </w:r>
                  <w:r>
                    <w:rPr>
                      <w:rFonts w:asciiTheme="minorEastAsia" w:hAnsiTheme="minorEastAsia" w:cstheme="minorEastAsia" w:hint="eastAsia"/>
                      <w:sz w:val="24"/>
                    </w:rPr>
                    <w:t>存储</w:t>
                  </w:r>
                </w:p>
              </w:tc>
              <w:tc>
                <w:tcPr>
                  <w:tcW w:w="708" w:type="dxa"/>
                  <w:vAlign w:val="center"/>
                </w:tcPr>
                <w:p w14:paraId="3948464E"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阿里云通用型</w:t>
                  </w:r>
                  <w:r>
                    <w:rPr>
                      <w:rFonts w:asciiTheme="minorEastAsia" w:hAnsiTheme="minorEastAsia" w:cstheme="minorEastAsia" w:hint="eastAsia"/>
                      <w:sz w:val="24"/>
                    </w:rPr>
                    <w:t>NAS</w:t>
                  </w:r>
                  <w:r>
                    <w:rPr>
                      <w:rFonts w:asciiTheme="minorEastAsia" w:hAnsiTheme="minorEastAsia" w:cstheme="minorEastAsia" w:hint="eastAsia"/>
                      <w:sz w:val="24"/>
                    </w:rPr>
                    <w:t>存储包</w:t>
                  </w:r>
                </w:p>
              </w:tc>
              <w:tc>
                <w:tcPr>
                  <w:tcW w:w="781" w:type="dxa"/>
                  <w:vMerge/>
                  <w:shd w:val="clear" w:color="auto" w:fill="auto"/>
                  <w:tcMar>
                    <w:top w:w="80" w:type="dxa"/>
                    <w:left w:w="80" w:type="dxa"/>
                    <w:bottom w:w="80" w:type="dxa"/>
                    <w:right w:w="80" w:type="dxa"/>
                  </w:tcMar>
                  <w:vAlign w:val="center"/>
                </w:tcPr>
                <w:p w14:paraId="24BE012B" w14:textId="77777777" w:rsidR="000D4878" w:rsidRDefault="000D4878">
                  <w:pPr>
                    <w:spacing w:line="0" w:lineRule="atLeast"/>
                    <w:jc w:val="center"/>
                    <w:rPr>
                      <w:rFonts w:asciiTheme="minorEastAsia" w:hAnsiTheme="minorEastAsia" w:cstheme="minorEastAsia"/>
                      <w:sz w:val="24"/>
                    </w:rPr>
                  </w:pPr>
                </w:p>
              </w:tc>
              <w:tc>
                <w:tcPr>
                  <w:tcW w:w="3444" w:type="dxa"/>
                  <w:shd w:val="clear" w:color="auto" w:fill="auto"/>
                  <w:tcMar>
                    <w:top w:w="80" w:type="dxa"/>
                    <w:left w:w="80" w:type="dxa"/>
                    <w:bottom w:w="80" w:type="dxa"/>
                    <w:right w:w="80" w:type="dxa"/>
                  </w:tcMar>
                  <w:vAlign w:val="center"/>
                </w:tcPr>
                <w:p w14:paraId="283F9881"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容量：</w:t>
                  </w:r>
                  <w:r>
                    <w:rPr>
                      <w:rFonts w:asciiTheme="minorEastAsia" w:hAnsiTheme="minorEastAsia" w:cstheme="minorEastAsia" w:hint="eastAsia"/>
                      <w:sz w:val="24"/>
                    </w:rPr>
                    <w:t>12TB</w:t>
                  </w:r>
                  <w:r>
                    <w:rPr>
                      <w:rFonts w:asciiTheme="minorEastAsia" w:hAnsiTheme="minorEastAsia" w:cstheme="minorEastAsia" w:hint="eastAsia"/>
                      <w:sz w:val="24"/>
                    </w:rPr>
                    <w:t>；文件系统</w:t>
                  </w:r>
                  <w:r>
                    <w:rPr>
                      <w:rFonts w:asciiTheme="minorEastAsia" w:hAnsiTheme="minorEastAsia" w:cstheme="minorEastAsia" w:hint="eastAsia"/>
                      <w:sz w:val="24"/>
                    </w:rPr>
                    <w:t>ID</w:t>
                  </w:r>
                  <w:r>
                    <w:rPr>
                      <w:rFonts w:asciiTheme="minorEastAsia" w:hAnsiTheme="minorEastAsia" w:cstheme="minorEastAsia" w:hint="eastAsia"/>
                      <w:sz w:val="24"/>
                    </w:rPr>
                    <w:t>：</w:t>
                  </w:r>
                  <w:r>
                    <w:rPr>
                      <w:rFonts w:asciiTheme="minorEastAsia" w:hAnsiTheme="minorEastAsia" w:cstheme="minorEastAsia" w:hint="eastAsia"/>
                      <w:sz w:val="24"/>
                    </w:rPr>
                    <w:t>SELECT_TO_CREATE_NEW_VOLUME</w:t>
                  </w:r>
                  <w:r>
                    <w:rPr>
                      <w:rFonts w:asciiTheme="minorEastAsia" w:hAnsiTheme="minorEastAsia" w:cstheme="minorEastAsia" w:hint="eastAsia"/>
                      <w:sz w:val="24"/>
                    </w:rPr>
                    <w:t>；协议类型：</w:t>
                  </w:r>
                  <w:r>
                    <w:rPr>
                      <w:rFonts w:asciiTheme="minorEastAsia" w:hAnsiTheme="minorEastAsia" w:cstheme="minorEastAsia" w:hint="eastAsia"/>
                      <w:sz w:val="24"/>
                    </w:rPr>
                    <w:t>NFS</w:t>
                  </w:r>
                  <w:r>
                    <w:rPr>
                      <w:rFonts w:asciiTheme="minorEastAsia" w:hAnsiTheme="minorEastAsia" w:cstheme="minorEastAsia" w:hint="eastAsia"/>
                      <w:sz w:val="24"/>
                    </w:rPr>
                    <w:t>；区域：华东</w:t>
                  </w:r>
                  <w:r>
                    <w:rPr>
                      <w:rFonts w:asciiTheme="minorEastAsia" w:hAnsiTheme="minorEastAsia" w:cstheme="minorEastAsia" w:hint="eastAsia"/>
                      <w:sz w:val="24"/>
                    </w:rPr>
                    <w:t>2</w:t>
                  </w:r>
                  <w:r>
                    <w:rPr>
                      <w:rFonts w:asciiTheme="minorEastAsia" w:hAnsiTheme="minorEastAsia" w:cstheme="minorEastAsia" w:hint="eastAsia"/>
                      <w:sz w:val="24"/>
                    </w:rPr>
                    <w:t>（上海）；存储类型：容量型。</w:t>
                  </w:r>
                </w:p>
              </w:tc>
              <w:tc>
                <w:tcPr>
                  <w:tcW w:w="655" w:type="dxa"/>
                  <w:shd w:val="clear" w:color="auto" w:fill="auto"/>
                  <w:tcMar>
                    <w:top w:w="80" w:type="dxa"/>
                    <w:left w:w="80" w:type="dxa"/>
                    <w:bottom w:w="80" w:type="dxa"/>
                    <w:right w:w="80" w:type="dxa"/>
                  </w:tcMar>
                  <w:vAlign w:val="center"/>
                </w:tcPr>
                <w:p w14:paraId="2ACA4416"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r>
            <w:tr w:rsidR="000D4878" w14:paraId="3687C931" w14:textId="77777777">
              <w:trPr>
                <w:trHeight w:val="1450"/>
                <w:jc w:val="center"/>
              </w:trPr>
              <w:tc>
                <w:tcPr>
                  <w:tcW w:w="660" w:type="dxa"/>
                  <w:vAlign w:val="center"/>
                </w:tcPr>
                <w:p w14:paraId="6F011F6F"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4</w:t>
                  </w:r>
                </w:p>
              </w:tc>
              <w:tc>
                <w:tcPr>
                  <w:tcW w:w="749" w:type="dxa"/>
                  <w:shd w:val="clear" w:color="auto" w:fill="auto"/>
                  <w:tcMar>
                    <w:top w:w="80" w:type="dxa"/>
                    <w:left w:w="80" w:type="dxa"/>
                    <w:bottom w:w="80" w:type="dxa"/>
                    <w:right w:w="80" w:type="dxa"/>
                  </w:tcMar>
                  <w:vAlign w:val="center"/>
                </w:tcPr>
                <w:p w14:paraId="191FE754"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快照备份</w:t>
                  </w:r>
                </w:p>
              </w:tc>
              <w:tc>
                <w:tcPr>
                  <w:tcW w:w="708" w:type="dxa"/>
                  <w:vAlign w:val="center"/>
                </w:tcPr>
                <w:p w14:paraId="77FA3AAF"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阿里云对象存储</w:t>
                  </w:r>
                  <w:r>
                    <w:rPr>
                      <w:rFonts w:asciiTheme="minorEastAsia" w:hAnsiTheme="minorEastAsia" w:cstheme="minorEastAsia" w:hint="eastAsia"/>
                      <w:sz w:val="24"/>
                    </w:rPr>
                    <w:t>OSS</w:t>
                  </w:r>
                  <w:r>
                    <w:rPr>
                      <w:rFonts w:asciiTheme="minorEastAsia" w:hAnsiTheme="minorEastAsia" w:cstheme="minorEastAsia" w:hint="eastAsia"/>
                      <w:sz w:val="24"/>
                    </w:rPr>
                    <w:t>资源包</w:t>
                  </w:r>
                </w:p>
              </w:tc>
              <w:tc>
                <w:tcPr>
                  <w:tcW w:w="781" w:type="dxa"/>
                  <w:vMerge/>
                  <w:shd w:val="clear" w:color="auto" w:fill="auto"/>
                  <w:tcMar>
                    <w:top w:w="80" w:type="dxa"/>
                    <w:left w:w="80" w:type="dxa"/>
                    <w:bottom w:w="80" w:type="dxa"/>
                    <w:right w:w="80" w:type="dxa"/>
                  </w:tcMar>
                  <w:vAlign w:val="center"/>
                </w:tcPr>
                <w:p w14:paraId="55AA3C1E" w14:textId="77777777" w:rsidR="000D4878" w:rsidRDefault="000D4878">
                  <w:pPr>
                    <w:spacing w:line="0" w:lineRule="atLeast"/>
                    <w:jc w:val="center"/>
                    <w:rPr>
                      <w:rFonts w:asciiTheme="minorEastAsia" w:hAnsiTheme="minorEastAsia" w:cstheme="minorEastAsia"/>
                      <w:sz w:val="24"/>
                    </w:rPr>
                  </w:pPr>
                </w:p>
              </w:tc>
              <w:tc>
                <w:tcPr>
                  <w:tcW w:w="3444" w:type="dxa"/>
                  <w:shd w:val="clear" w:color="auto" w:fill="auto"/>
                  <w:tcMar>
                    <w:top w:w="80" w:type="dxa"/>
                    <w:left w:w="80" w:type="dxa"/>
                    <w:bottom w:w="80" w:type="dxa"/>
                    <w:right w:w="80" w:type="dxa"/>
                  </w:tcMar>
                  <w:vAlign w:val="center"/>
                </w:tcPr>
                <w:p w14:paraId="7ED11E24"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开通时间选择：支付后立即开通；资源包类型：标准</w:t>
                  </w:r>
                  <w:r>
                    <w:rPr>
                      <w:rFonts w:asciiTheme="minorEastAsia" w:hAnsiTheme="minorEastAsia" w:cstheme="minorEastAsia" w:hint="eastAsia"/>
                      <w:sz w:val="24"/>
                    </w:rPr>
                    <w:t>(LRS)</w:t>
                  </w:r>
                  <w:r>
                    <w:rPr>
                      <w:rFonts w:asciiTheme="minorEastAsia" w:hAnsiTheme="minorEastAsia" w:cstheme="minorEastAsia" w:hint="eastAsia"/>
                      <w:sz w:val="24"/>
                    </w:rPr>
                    <w:t>存储包；标准型存储包规格：</w:t>
                  </w:r>
                  <w:r>
                    <w:rPr>
                      <w:rFonts w:asciiTheme="minorEastAsia" w:hAnsiTheme="minorEastAsia" w:cstheme="minorEastAsia" w:hint="eastAsia"/>
                      <w:sz w:val="24"/>
                    </w:rPr>
                    <w:t>10TB</w:t>
                  </w:r>
                  <w:r>
                    <w:rPr>
                      <w:rFonts w:asciiTheme="minorEastAsia" w:hAnsiTheme="minorEastAsia" w:cstheme="minorEastAsia" w:hint="eastAsia"/>
                      <w:sz w:val="24"/>
                    </w:rPr>
                    <w:t>；地域：华东</w:t>
                  </w:r>
                  <w:r>
                    <w:rPr>
                      <w:rFonts w:asciiTheme="minorEastAsia" w:hAnsiTheme="minorEastAsia" w:cstheme="minorEastAsia" w:hint="eastAsia"/>
                      <w:sz w:val="24"/>
                    </w:rPr>
                    <w:t>2</w:t>
                  </w:r>
                  <w:r>
                    <w:rPr>
                      <w:rFonts w:asciiTheme="minorEastAsia" w:hAnsiTheme="minorEastAsia" w:cstheme="minorEastAsia" w:hint="eastAsia"/>
                      <w:sz w:val="24"/>
                    </w:rPr>
                    <w:t>（上海）；套餐：标准存储包。</w:t>
                  </w:r>
                </w:p>
              </w:tc>
              <w:tc>
                <w:tcPr>
                  <w:tcW w:w="655" w:type="dxa"/>
                  <w:shd w:val="clear" w:color="auto" w:fill="auto"/>
                  <w:tcMar>
                    <w:top w:w="80" w:type="dxa"/>
                    <w:left w:w="80" w:type="dxa"/>
                    <w:bottom w:w="80" w:type="dxa"/>
                    <w:right w:w="80" w:type="dxa"/>
                  </w:tcMar>
                  <w:vAlign w:val="center"/>
                </w:tcPr>
                <w:p w14:paraId="377E43B7"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r>
            <w:tr w:rsidR="000D4878" w14:paraId="14D1D6F3" w14:textId="77777777">
              <w:trPr>
                <w:trHeight w:val="2148"/>
                <w:jc w:val="center"/>
              </w:trPr>
              <w:tc>
                <w:tcPr>
                  <w:tcW w:w="660" w:type="dxa"/>
                  <w:vAlign w:val="center"/>
                </w:tcPr>
                <w:p w14:paraId="123E2350"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5</w:t>
                  </w:r>
                </w:p>
              </w:tc>
              <w:tc>
                <w:tcPr>
                  <w:tcW w:w="749" w:type="dxa"/>
                  <w:shd w:val="clear" w:color="auto" w:fill="auto"/>
                  <w:tcMar>
                    <w:top w:w="80" w:type="dxa"/>
                    <w:left w:w="80" w:type="dxa"/>
                    <w:bottom w:w="80" w:type="dxa"/>
                    <w:right w:w="80" w:type="dxa"/>
                  </w:tcMar>
                  <w:vAlign w:val="center"/>
                </w:tcPr>
                <w:p w14:paraId="74DD7B9E"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带宽</w:t>
                  </w:r>
                </w:p>
              </w:tc>
              <w:tc>
                <w:tcPr>
                  <w:tcW w:w="708" w:type="dxa"/>
                  <w:vAlign w:val="center"/>
                </w:tcPr>
                <w:p w14:paraId="6FDC4825"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阿里云负载均衡</w:t>
                  </w:r>
                  <w:r>
                    <w:rPr>
                      <w:rFonts w:asciiTheme="minorEastAsia" w:hAnsiTheme="minorEastAsia" w:cstheme="minorEastAsia" w:hint="eastAsia"/>
                      <w:sz w:val="24"/>
                    </w:rPr>
                    <w:t>SLB</w:t>
                  </w:r>
                </w:p>
              </w:tc>
              <w:tc>
                <w:tcPr>
                  <w:tcW w:w="781" w:type="dxa"/>
                  <w:vMerge/>
                  <w:shd w:val="clear" w:color="auto" w:fill="auto"/>
                  <w:tcMar>
                    <w:top w:w="80" w:type="dxa"/>
                    <w:left w:w="80" w:type="dxa"/>
                    <w:bottom w:w="80" w:type="dxa"/>
                    <w:right w:w="80" w:type="dxa"/>
                  </w:tcMar>
                  <w:vAlign w:val="center"/>
                </w:tcPr>
                <w:p w14:paraId="70C89512" w14:textId="77777777" w:rsidR="000D4878" w:rsidRDefault="000D4878">
                  <w:pPr>
                    <w:spacing w:line="0" w:lineRule="atLeast"/>
                    <w:jc w:val="center"/>
                    <w:rPr>
                      <w:rFonts w:asciiTheme="minorEastAsia" w:hAnsiTheme="minorEastAsia" w:cstheme="minorEastAsia"/>
                      <w:sz w:val="24"/>
                    </w:rPr>
                  </w:pPr>
                </w:p>
              </w:tc>
              <w:tc>
                <w:tcPr>
                  <w:tcW w:w="3444" w:type="dxa"/>
                  <w:shd w:val="clear" w:color="auto" w:fill="auto"/>
                  <w:tcMar>
                    <w:top w:w="80" w:type="dxa"/>
                    <w:left w:w="80" w:type="dxa"/>
                    <w:bottom w:w="80" w:type="dxa"/>
                    <w:right w:w="80" w:type="dxa"/>
                  </w:tcMar>
                  <w:vAlign w:val="center"/>
                </w:tcPr>
                <w:p w14:paraId="5A0BC774"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实例名称：</w:t>
                  </w:r>
                  <w:r>
                    <w:rPr>
                      <w:rFonts w:asciiTheme="minorEastAsia" w:hAnsiTheme="minorEastAsia" w:cstheme="minorEastAsia" w:hint="eastAsia"/>
                      <w:sz w:val="24"/>
                    </w:rPr>
                    <w:t>auto_named_slb</w:t>
                  </w:r>
                  <w:r>
                    <w:rPr>
                      <w:rFonts w:asciiTheme="minorEastAsia" w:hAnsiTheme="minorEastAsia" w:cstheme="minorEastAsia" w:hint="eastAsia"/>
                      <w:sz w:val="24"/>
                    </w:rPr>
                    <w:t>；带宽值：</w:t>
                  </w:r>
                  <w:r>
                    <w:rPr>
                      <w:rFonts w:asciiTheme="minorEastAsia" w:hAnsiTheme="minorEastAsia" w:cstheme="minorEastAsia" w:hint="eastAsia"/>
                      <w:sz w:val="24"/>
                    </w:rPr>
                    <w:t>200Mbps</w:t>
                  </w:r>
                  <w:r>
                    <w:rPr>
                      <w:rFonts w:asciiTheme="minorEastAsia" w:hAnsiTheme="minorEastAsia" w:cstheme="minorEastAsia" w:hint="eastAsia"/>
                      <w:sz w:val="24"/>
                    </w:rPr>
                    <w:t>；实例类型：公网；可用区类型：多可用区；</w:t>
                  </w:r>
                  <w:r>
                    <w:rPr>
                      <w:rFonts w:asciiTheme="minorEastAsia" w:hAnsiTheme="minorEastAsia" w:cstheme="minorEastAsia" w:hint="eastAsia"/>
                      <w:sz w:val="24"/>
                    </w:rPr>
                    <w:t>IP</w:t>
                  </w:r>
                  <w:r>
                    <w:rPr>
                      <w:rFonts w:asciiTheme="minorEastAsia" w:hAnsiTheme="minorEastAsia" w:cstheme="minorEastAsia" w:hint="eastAsia"/>
                      <w:sz w:val="24"/>
                    </w:rPr>
                    <w:t>版本：</w:t>
                  </w:r>
                  <w:r>
                    <w:rPr>
                      <w:rFonts w:asciiTheme="minorEastAsia" w:hAnsiTheme="minorEastAsia" w:cstheme="minorEastAsia" w:hint="eastAsia"/>
                      <w:sz w:val="24"/>
                    </w:rPr>
                    <w:t>IPv4</w:t>
                  </w:r>
                  <w:r>
                    <w:rPr>
                      <w:rFonts w:asciiTheme="minorEastAsia" w:hAnsiTheme="minorEastAsia" w:cstheme="minorEastAsia" w:hint="eastAsia"/>
                      <w:sz w:val="24"/>
                    </w:rPr>
                    <w:t>；计费类型：按固定带宽计费；云盾：是；</w:t>
                  </w:r>
                  <w:r>
                    <w:rPr>
                      <w:rFonts w:asciiTheme="minorEastAsia" w:hAnsiTheme="minorEastAsia" w:cstheme="minorEastAsia" w:hint="eastAsia"/>
                      <w:sz w:val="24"/>
                    </w:rPr>
                    <w:t>slb</w:t>
                  </w:r>
                  <w:r>
                    <w:rPr>
                      <w:rFonts w:asciiTheme="minorEastAsia" w:hAnsiTheme="minorEastAsia" w:cstheme="minorEastAsia" w:hint="eastAsia"/>
                      <w:sz w:val="24"/>
                    </w:rPr>
                    <w:t>服务：是；地域：华东</w:t>
                  </w:r>
                  <w:r>
                    <w:rPr>
                      <w:rFonts w:asciiTheme="minorEastAsia" w:hAnsiTheme="minorEastAsia" w:cstheme="minorEastAsia" w:hint="eastAsia"/>
                      <w:sz w:val="24"/>
                    </w:rPr>
                    <w:t>2</w:t>
                  </w:r>
                  <w:r>
                    <w:rPr>
                      <w:rFonts w:asciiTheme="minorEastAsia" w:hAnsiTheme="minorEastAsia" w:cstheme="minorEastAsia" w:hint="eastAsia"/>
                      <w:sz w:val="24"/>
                    </w:rPr>
                    <w:t>（上海）；实例规格：高阶型</w:t>
                  </w:r>
                  <w:r>
                    <w:rPr>
                      <w:rFonts w:asciiTheme="minorEastAsia" w:hAnsiTheme="minorEastAsia" w:cstheme="minorEastAsia" w:hint="eastAsia"/>
                      <w:sz w:val="24"/>
                    </w:rPr>
                    <w:t>I</w:t>
                  </w:r>
                  <w:r>
                    <w:rPr>
                      <w:rFonts w:asciiTheme="minorEastAsia" w:hAnsiTheme="minorEastAsia" w:cstheme="minorEastAsia" w:hint="eastAsia"/>
                      <w:sz w:val="24"/>
                    </w:rPr>
                    <w:t>（</w:t>
                  </w:r>
                  <w:r>
                    <w:rPr>
                      <w:rFonts w:asciiTheme="minorEastAsia" w:hAnsiTheme="minorEastAsia" w:cstheme="minorEastAsia" w:hint="eastAsia"/>
                      <w:sz w:val="24"/>
                    </w:rPr>
                    <w:t>slb.s3.small</w:t>
                  </w:r>
                  <w:r>
                    <w:rPr>
                      <w:rFonts w:asciiTheme="minorEastAsia" w:hAnsiTheme="minorEastAsia" w:cstheme="minorEastAsia" w:hint="eastAsia"/>
                      <w:sz w:val="24"/>
                    </w:rPr>
                    <w:t>）。</w:t>
                  </w:r>
                </w:p>
              </w:tc>
              <w:tc>
                <w:tcPr>
                  <w:tcW w:w="655" w:type="dxa"/>
                  <w:shd w:val="clear" w:color="auto" w:fill="auto"/>
                  <w:tcMar>
                    <w:top w:w="80" w:type="dxa"/>
                    <w:left w:w="80" w:type="dxa"/>
                    <w:bottom w:w="80" w:type="dxa"/>
                    <w:right w:w="80" w:type="dxa"/>
                  </w:tcMar>
                  <w:vAlign w:val="center"/>
                </w:tcPr>
                <w:p w14:paraId="10EF86FC"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r>
          </w:tbl>
          <w:p w14:paraId="6BB99629" w14:textId="77777777" w:rsidR="000D4878" w:rsidRDefault="00B5599F">
            <w:pPr>
              <w:pStyle w:val="ae"/>
              <w:widowControl/>
              <w:shd w:val="clear" w:color="auto" w:fill="FFFFFF"/>
              <w:spacing w:line="520" w:lineRule="exact"/>
              <w:ind w:firstLineChars="200" w:firstLine="420"/>
              <w:rPr>
                <w:rFonts w:ascii="宋体" w:hAnsi="宋体" w:cs="宋体"/>
                <w:sz w:val="21"/>
                <w:szCs w:val="21"/>
              </w:rPr>
            </w:pPr>
            <w:r>
              <w:rPr>
                <w:rFonts w:ascii="宋体" w:hAnsi="宋体" w:cs="宋体" w:hint="eastAsia"/>
                <w:sz w:val="21"/>
                <w:szCs w:val="21"/>
              </w:rPr>
              <w:t>（二）供应商应按服务要求指派专业技术人员完成各项服务，保证正常运行，并提供验收文档，验收文档包括合同、使用说明书等材料。标准如下：</w:t>
            </w:r>
          </w:p>
          <w:p w14:paraId="7775ADD7" w14:textId="77777777" w:rsidR="000D4878" w:rsidRDefault="00B5599F">
            <w:pPr>
              <w:pStyle w:val="ae"/>
              <w:widowControl/>
              <w:shd w:val="clear" w:color="auto" w:fill="FFFFFF"/>
              <w:spacing w:line="520" w:lineRule="exact"/>
              <w:ind w:firstLineChars="200" w:firstLine="420"/>
              <w:rPr>
                <w:rFonts w:ascii="宋体" w:hAnsi="宋体" w:cs="宋体"/>
                <w:sz w:val="21"/>
                <w:szCs w:val="21"/>
              </w:rPr>
            </w:pPr>
            <w:r>
              <w:rPr>
                <w:rFonts w:ascii="宋体" w:hAnsi="宋体" w:cs="宋体" w:hint="eastAsia"/>
                <w:sz w:val="21"/>
                <w:szCs w:val="21"/>
              </w:rPr>
              <w:lastRenderedPageBreak/>
              <w:t>1</w:t>
            </w:r>
            <w:r>
              <w:rPr>
                <w:rFonts w:ascii="宋体" w:hAnsi="宋体" w:cs="宋体" w:hint="eastAsia"/>
                <w:sz w:val="21"/>
                <w:szCs w:val="21"/>
              </w:rPr>
              <w:t>、供应商应指派具有丰富项目技术经验的专人担任项目实施负责人对项目实施负责，保障项目的实施进度和质量。</w:t>
            </w:r>
          </w:p>
          <w:p w14:paraId="72D9821C" w14:textId="77777777" w:rsidR="000D4878" w:rsidRDefault="00B5599F">
            <w:pPr>
              <w:pStyle w:val="ae"/>
              <w:widowControl/>
              <w:shd w:val="clear" w:color="auto" w:fill="FFFFFF"/>
              <w:spacing w:line="520" w:lineRule="exact"/>
              <w:ind w:firstLineChars="200"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、供应商提供安装、调试、免费培训等服务，确保使用正常，各产品功能指标达到标准要求，能完全满足采购方的需求。</w:t>
            </w:r>
          </w:p>
          <w:p w14:paraId="6C0002F7" w14:textId="77777777" w:rsidR="000D4878" w:rsidRDefault="00B5599F">
            <w:pPr>
              <w:pStyle w:val="ae"/>
              <w:widowControl/>
              <w:shd w:val="clear" w:color="auto" w:fill="FFFFFF"/>
              <w:spacing w:line="520" w:lineRule="exact"/>
              <w:ind w:firstLineChars="200"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、验收文档包括：</w:t>
            </w:r>
          </w:p>
          <w:p w14:paraId="577EBD55" w14:textId="77777777" w:rsidR="000D4878" w:rsidRDefault="00B5599F">
            <w:pPr>
              <w:pStyle w:val="ae"/>
              <w:widowControl/>
              <w:shd w:val="clear" w:color="auto" w:fill="FFFFFF"/>
              <w:spacing w:line="520" w:lineRule="exact"/>
              <w:ind w:firstLineChars="200" w:firstLine="42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）安装手册、使用手册等资料</w:t>
            </w:r>
          </w:p>
          <w:p w14:paraId="3EE3EBD0" w14:textId="77777777" w:rsidR="000D4878" w:rsidRDefault="00B5599F">
            <w:pPr>
              <w:pStyle w:val="ae"/>
              <w:widowControl/>
              <w:shd w:val="clear" w:color="auto" w:fill="FFFFFF"/>
              <w:spacing w:beforeAutospacing="0" w:afterAutospacing="0" w:line="520" w:lineRule="exact"/>
              <w:ind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）验收报告、培训完成确认文件等。</w:t>
            </w:r>
          </w:p>
          <w:p w14:paraId="08B1B146"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服务要求</w:t>
            </w:r>
          </w:p>
          <w:p w14:paraId="23EA918A" w14:textId="77777777" w:rsidR="000D4878" w:rsidRDefault="00B5599F">
            <w:pPr>
              <w:spacing w:line="520" w:lineRule="exact"/>
              <w:ind w:firstLineChars="200" w:firstLine="420"/>
              <w:contextualSpacing/>
              <w:jc w:val="left"/>
              <w:rPr>
                <w:rFonts w:ascii="宋体" w:hAnsi="宋体"/>
                <w:szCs w:val="21"/>
              </w:rPr>
            </w:pPr>
            <w:r>
              <w:rPr>
                <w:rFonts w:ascii="宋体" w:hAnsi="宋体"/>
                <w:szCs w:val="21"/>
              </w:rPr>
              <w:t>1.</w:t>
            </w:r>
            <w:r>
              <w:rPr>
                <w:rFonts w:ascii="宋体" w:hAnsi="宋体" w:hint="eastAsia"/>
                <w:szCs w:val="21"/>
              </w:rPr>
              <w:t>企业有相关服务经验</w:t>
            </w:r>
            <w:r>
              <w:rPr>
                <w:rFonts w:ascii="宋体" w:hAnsi="宋体"/>
                <w:szCs w:val="21"/>
              </w:rPr>
              <w:t>：供应商须提供</w:t>
            </w:r>
            <w:r>
              <w:rPr>
                <w:rFonts w:ascii="宋体" w:hAnsi="宋体" w:hint="eastAsia"/>
                <w:szCs w:val="21"/>
              </w:rPr>
              <w:t>合作过案例的证明。</w:t>
            </w:r>
          </w:p>
          <w:p w14:paraId="78DE1D11" w14:textId="77777777" w:rsidR="000D4878" w:rsidRDefault="00B5599F">
            <w:pPr>
              <w:spacing w:line="520" w:lineRule="exact"/>
              <w:ind w:firstLineChars="200" w:firstLine="420"/>
              <w:contextualSpacing/>
              <w:jc w:val="left"/>
              <w:rPr>
                <w:rFonts w:ascii="宋体" w:hAnsi="宋体" w:cs="宋体"/>
                <w:b/>
                <w:bCs/>
                <w:szCs w:val="21"/>
              </w:rPr>
            </w:pPr>
            <w:r>
              <w:rPr>
                <w:rFonts w:ascii="宋体" w:hAnsi="宋体"/>
                <w:szCs w:val="21"/>
              </w:rPr>
              <w:t>2</w:t>
            </w:r>
            <w:r>
              <w:rPr>
                <w:rFonts w:ascii="宋体" w:hAnsi="宋体" w:hint="eastAsia"/>
                <w:szCs w:val="21"/>
              </w:rPr>
              <w:t xml:space="preserve">. </w:t>
            </w:r>
            <w:r>
              <w:rPr>
                <w:rFonts w:ascii="宋体" w:hAnsi="宋体" w:hint="eastAsia"/>
                <w:szCs w:val="21"/>
              </w:rPr>
              <w:t>提供</w:t>
            </w:r>
            <w:r>
              <w:rPr>
                <w:rFonts w:ascii="宋体" w:hAnsi="宋体" w:cs="宋体" w:hint="eastAsia"/>
                <w:bCs/>
                <w:szCs w:val="21"/>
              </w:rPr>
              <w:t>未被列入“信用中国”网站（</w:t>
            </w:r>
            <w:r>
              <w:rPr>
                <w:rFonts w:ascii="宋体" w:hAnsi="宋体" w:cs="宋体" w:hint="eastAsia"/>
                <w:bCs/>
                <w:szCs w:val="21"/>
              </w:rPr>
              <w:t>www.creditchina.gov.cn</w:t>
            </w:r>
            <w:r>
              <w:rPr>
                <w:rFonts w:ascii="宋体" w:hAnsi="宋体" w:cs="宋体" w:hint="eastAsia"/>
                <w:bCs/>
                <w:szCs w:val="21"/>
              </w:rPr>
              <w:t>）【点击“信用服务”项查询】“失信被执行人”、“重大税收违法案件当事人”、“政府采购严重违法失信行为”查询结果记录名单复印件及中国政府采购网（</w:t>
            </w:r>
            <w:r>
              <w:rPr>
                <w:rFonts w:ascii="宋体" w:hAnsi="宋体" w:cs="宋体" w:hint="eastAsia"/>
                <w:bCs/>
                <w:szCs w:val="21"/>
              </w:rPr>
              <w:t>www.ccgp.gov.cn</w:t>
            </w:r>
            <w:r>
              <w:rPr>
                <w:rFonts w:ascii="宋体" w:hAnsi="宋体" w:cs="宋体" w:hint="eastAsia"/>
                <w:bCs/>
                <w:szCs w:val="21"/>
              </w:rPr>
              <w:t>）“政府采购严重违法失信行为”查询结果记录名单扫描件（单位需加盖公章）。</w:t>
            </w:r>
          </w:p>
          <w:p w14:paraId="7C0E0F61"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服务完成时间</w:t>
            </w:r>
          </w:p>
          <w:p w14:paraId="42710655" w14:textId="77777777" w:rsidR="000D4878" w:rsidRDefault="00B5599F">
            <w:pPr>
              <w:spacing w:line="520" w:lineRule="exact"/>
              <w:ind w:firstLineChars="200" w:firstLine="420"/>
              <w:rPr>
                <w:rFonts w:ascii="宋体" w:hAnsi="宋体" w:cs="宋体"/>
                <w:szCs w:val="21"/>
              </w:rPr>
            </w:pPr>
            <w:r>
              <w:rPr>
                <w:rFonts w:ascii="宋体" w:hAnsi="宋体" w:cs="宋体" w:hint="eastAsia"/>
                <w:szCs w:val="21"/>
              </w:rPr>
              <w:t>本次项目自合同正式签署生效起</w:t>
            </w:r>
            <w:r>
              <w:rPr>
                <w:rFonts w:ascii="宋体" w:hAnsi="宋体" w:cs="宋体"/>
                <w:szCs w:val="21"/>
              </w:rPr>
              <w:t>15</w:t>
            </w:r>
            <w:r>
              <w:rPr>
                <w:rFonts w:ascii="宋体" w:hAnsi="宋体" w:cs="宋体" w:hint="eastAsia"/>
                <w:szCs w:val="21"/>
              </w:rPr>
              <w:t>个日内完成安装调试。</w:t>
            </w:r>
          </w:p>
          <w:p w14:paraId="050CBBBB"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采购数量及支付方式</w:t>
            </w:r>
          </w:p>
          <w:tbl>
            <w:tblPr>
              <w:tblStyle w:val="TableNormal"/>
              <w:tblW w:w="76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748"/>
              <w:gridCol w:w="708"/>
              <w:gridCol w:w="779"/>
              <w:gridCol w:w="3435"/>
              <w:gridCol w:w="652"/>
              <w:gridCol w:w="657"/>
            </w:tblGrid>
            <w:tr w:rsidR="000D4878" w14:paraId="46A83B55" w14:textId="77777777">
              <w:trPr>
                <w:trHeight w:val="1252"/>
                <w:jc w:val="center"/>
              </w:trPr>
              <w:tc>
                <w:tcPr>
                  <w:tcW w:w="658" w:type="dxa"/>
                  <w:vAlign w:val="center"/>
                </w:tcPr>
                <w:p w14:paraId="57726F44"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序号</w:t>
                  </w:r>
                </w:p>
              </w:tc>
              <w:tc>
                <w:tcPr>
                  <w:tcW w:w="748" w:type="dxa"/>
                  <w:shd w:val="clear" w:color="auto" w:fill="auto"/>
                  <w:tcMar>
                    <w:top w:w="80" w:type="dxa"/>
                    <w:left w:w="80" w:type="dxa"/>
                    <w:bottom w:w="80" w:type="dxa"/>
                    <w:right w:w="80" w:type="dxa"/>
                  </w:tcMar>
                  <w:vAlign w:val="center"/>
                </w:tcPr>
                <w:p w14:paraId="6286D2C5"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服务类型</w:t>
                  </w:r>
                </w:p>
              </w:tc>
              <w:tc>
                <w:tcPr>
                  <w:tcW w:w="708" w:type="dxa"/>
                  <w:vAlign w:val="center"/>
                </w:tcPr>
                <w:p w14:paraId="66B8F326"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产品名称</w:t>
                  </w:r>
                </w:p>
              </w:tc>
              <w:tc>
                <w:tcPr>
                  <w:tcW w:w="779" w:type="dxa"/>
                  <w:shd w:val="clear" w:color="auto" w:fill="auto"/>
                  <w:tcMar>
                    <w:top w:w="80" w:type="dxa"/>
                    <w:left w:w="80" w:type="dxa"/>
                    <w:bottom w:w="80" w:type="dxa"/>
                    <w:right w:w="80" w:type="dxa"/>
                  </w:tcMar>
                  <w:vAlign w:val="center"/>
                </w:tcPr>
                <w:p w14:paraId="3C6F9820"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制造商</w:t>
                  </w:r>
                  <w:r>
                    <w:rPr>
                      <w:rFonts w:asciiTheme="minorEastAsia" w:hAnsiTheme="minorEastAsia" w:cstheme="minorEastAsia" w:hint="eastAsia"/>
                      <w:b/>
                      <w:sz w:val="24"/>
                    </w:rPr>
                    <w:t>/</w:t>
                  </w:r>
                  <w:r>
                    <w:rPr>
                      <w:rFonts w:asciiTheme="minorEastAsia" w:hAnsiTheme="minorEastAsia" w:cstheme="minorEastAsia" w:hint="eastAsia"/>
                      <w:b/>
                      <w:sz w:val="24"/>
                    </w:rPr>
                    <w:t>原厂地</w:t>
                  </w:r>
                </w:p>
              </w:tc>
              <w:tc>
                <w:tcPr>
                  <w:tcW w:w="3435" w:type="dxa"/>
                  <w:shd w:val="clear" w:color="auto" w:fill="auto"/>
                  <w:tcMar>
                    <w:top w:w="80" w:type="dxa"/>
                    <w:left w:w="80" w:type="dxa"/>
                    <w:bottom w:w="80" w:type="dxa"/>
                    <w:right w:w="80" w:type="dxa"/>
                  </w:tcMar>
                  <w:vAlign w:val="center"/>
                </w:tcPr>
                <w:p w14:paraId="2148B9FE"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技术参数</w:t>
                  </w:r>
                </w:p>
              </w:tc>
              <w:tc>
                <w:tcPr>
                  <w:tcW w:w="652" w:type="dxa"/>
                  <w:shd w:val="clear" w:color="auto" w:fill="auto"/>
                  <w:tcMar>
                    <w:top w:w="80" w:type="dxa"/>
                    <w:left w:w="80" w:type="dxa"/>
                    <w:bottom w:w="80" w:type="dxa"/>
                    <w:right w:w="80" w:type="dxa"/>
                  </w:tcMar>
                  <w:vAlign w:val="center"/>
                </w:tcPr>
                <w:p w14:paraId="6E8AA2E6"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数量</w:t>
                  </w:r>
                </w:p>
              </w:tc>
              <w:tc>
                <w:tcPr>
                  <w:tcW w:w="657" w:type="dxa"/>
                  <w:shd w:val="clear" w:color="auto" w:fill="auto"/>
                  <w:tcMar>
                    <w:top w:w="80" w:type="dxa"/>
                    <w:left w:w="80" w:type="dxa"/>
                    <w:bottom w:w="80" w:type="dxa"/>
                    <w:right w:w="80" w:type="dxa"/>
                  </w:tcMar>
                  <w:vAlign w:val="center"/>
                </w:tcPr>
                <w:p w14:paraId="1D82F657" w14:textId="77777777" w:rsidR="000D4878" w:rsidRDefault="00B5599F">
                  <w:pPr>
                    <w:spacing w:line="0" w:lineRule="atLeast"/>
                    <w:jc w:val="center"/>
                    <w:rPr>
                      <w:rFonts w:asciiTheme="minorEastAsia" w:hAnsiTheme="minorEastAsia" w:cstheme="minorEastAsia"/>
                      <w:b/>
                      <w:sz w:val="24"/>
                    </w:rPr>
                  </w:pPr>
                  <w:r>
                    <w:rPr>
                      <w:rFonts w:asciiTheme="minorEastAsia" w:hAnsiTheme="minorEastAsia" w:cstheme="minorEastAsia" w:hint="eastAsia"/>
                      <w:b/>
                      <w:sz w:val="24"/>
                    </w:rPr>
                    <w:t>有效期</w:t>
                  </w:r>
                </w:p>
              </w:tc>
            </w:tr>
            <w:tr w:rsidR="000D4878" w14:paraId="06E2F11D" w14:textId="77777777">
              <w:trPr>
                <w:trHeight w:val="2242"/>
                <w:jc w:val="center"/>
              </w:trPr>
              <w:tc>
                <w:tcPr>
                  <w:tcW w:w="658" w:type="dxa"/>
                  <w:vAlign w:val="center"/>
                </w:tcPr>
                <w:p w14:paraId="5E1554C3"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c>
                <w:tcPr>
                  <w:tcW w:w="748" w:type="dxa"/>
                  <w:shd w:val="clear" w:color="auto" w:fill="auto"/>
                  <w:tcMar>
                    <w:top w:w="80" w:type="dxa"/>
                    <w:left w:w="80" w:type="dxa"/>
                    <w:bottom w:w="80" w:type="dxa"/>
                    <w:right w:w="80" w:type="dxa"/>
                  </w:tcMar>
                  <w:vAlign w:val="center"/>
                </w:tcPr>
                <w:p w14:paraId="6F7B8935"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Web</w:t>
                  </w:r>
                  <w:r>
                    <w:rPr>
                      <w:rFonts w:asciiTheme="minorEastAsia" w:hAnsiTheme="minorEastAsia" w:cstheme="minorEastAsia" w:hint="eastAsia"/>
                      <w:sz w:val="24"/>
                    </w:rPr>
                    <w:t>应用服务器</w:t>
                  </w:r>
                </w:p>
              </w:tc>
              <w:tc>
                <w:tcPr>
                  <w:tcW w:w="708" w:type="dxa"/>
                  <w:vMerge w:val="restart"/>
                  <w:vAlign w:val="center"/>
                </w:tcPr>
                <w:p w14:paraId="16C1BE02"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阿里云云服务器</w:t>
                  </w:r>
                  <w:r>
                    <w:rPr>
                      <w:rFonts w:asciiTheme="minorEastAsia" w:hAnsiTheme="minorEastAsia" w:cstheme="minorEastAsia" w:hint="eastAsia"/>
                      <w:sz w:val="24"/>
                    </w:rPr>
                    <w:t>ECS</w:t>
                  </w:r>
                </w:p>
              </w:tc>
              <w:tc>
                <w:tcPr>
                  <w:tcW w:w="779" w:type="dxa"/>
                  <w:vMerge w:val="restart"/>
                  <w:shd w:val="clear" w:color="auto" w:fill="auto"/>
                  <w:tcMar>
                    <w:top w:w="80" w:type="dxa"/>
                    <w:left w:w="80" w:type="dxa"/>
                    <w:bottom w:w="80" w:type="dxa"/>
                    <w:right w:w="80" w:type="dxa"/>
                  </w:tcMar>
                  <w:vAlign w:val="center"/>
                </w:tcPr>
                <w:p w14:paraId="657BB014"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阿里云计算有限公司</w:t>
                  </w:r>
                  <w:r>
                    <w:rPr>
                      <w:rFonts w:asciiTheme="minorEastAsia" w:hAnsiTheme="minorEastAsia" w:cstheme="minorEastAsia" w:hint="eastAsia"/>
                      <w:sz w:val="24"/>
                    </w:rPr>
                    <w:t>/</w:t>
                  </w:r>
                  <w:r>
                    <w:rPr>
                      <w:rFonts w:asciiTheme="minorEastAsia" w:hAnsiTheme="minorEastAsia" w:cstheme="minorEastAsia" w:hint="eastAsia"/>
                      <w:sz w:val="24"/>
                    </w:rPr>
                    <w:t>中国</w:t>
                  </w:r>
                </w:p>
              </w:tc>
              <w:tc>
                <w:tcPr>
                  <w:tcW w:w="3435" w:type="dxa"/>
                  <w:shd w:val="clear" w:color="auto" w:fill="auto"/>
                  <w:tcMar>
                    <w:top w:w="80" w:type="dxa"/>
                    <w:left w:w="80" w:type="dxa"/>
                    <w:bottom w:w="80" w:type="dxa"/>
                    <w:right w:w="80" w:type="dxa"/>
                  </w:tcMar>
                  <w:vAlign w:val="center"/>
                </w:tcPr>
                <w:p w14:paraId="1FCBC856"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带宽：</w:t>
                  </w:r>
                  <w:r>
                    <w:rPr>
                      <w:rFonts w:asciiTheme="minorEastAsia" w:hAnsiTheme="minorEastAsia" w:cstheme="minorEastAsia" w:hint="eastAsia"/>
                      <w:sz w:val="24"/>
                    </w:rPr>
                    <w:t>1Mbps</w:t>
                  </w:r>
                  <w:r>
                    <w:rPr>
                      <w:rFonts w:asciiTheme="minorEastAsia" w:hAnsiTheme="minorEastAsia" w:cstheme="minorEastAsia" w:hint="eastAsia"/>
                      <w:sz w:val="24"/>
                    </w:rPr>
                    <w:t>，按固定带宽；</w:t>
                  </w:r>
                  <w:r>
                    <w:rPr>
                      <w:rFonts w:asciiTheme="minorEastAsia" w:hAnsiTheme="minorEastAsia" w:cstheme="minorEastAsia" w:hint="eastAsia"/>
                      <w:sz w:val="24"/>
                    </w:rPr>
                    <w:t>I/O</w:t>
                  </w:r>
                  <w:r>
                    <w:rPr>
                      <w:rFonts w:asciiTheme="minorEastAsia" w:hAnsiTheme="minorEastAsia" w:cstheme="minorEastAsia" w:hint="eastAsia"/>
                      <w:sz w:val="24"/>
                    </w:rPr>
                    <w:t>优化实例：</w:t>
                  </w:r>
                  <w:r>
                    <w:rPr>
                      <w:rFonts w:asciiTheme="minorEastAsia" w:hAnsiTheme="minorEastAsia" w:cstheme="minorEastAsia" w:hint="eastAsia"/>
                      <w:sz w:val="24"/>
                    </w:rPr>
                    <w:t>I/O</w:t>
                  </w:r>
                  <w:r>
                    <w:rPr>
                      <w:rFonts w:asciiTheme="minorEastAsia" w:hAnsiTheme="minorEastAsia" w:cstheme="minorEastAsia" w:hint="eastAsia"/>
                      <w:sz w:val="24"/>
                    </w:rPr>
                    <w:t>优化实例；实例：</w:t>
                  </w:r>
                  <w:r>
                    <w:rPr>
                      <w:rFonts w:asciiTheme="minorEastAsia" w:hAnsiTheme="minorEastAsia" w:cstheme="minorEastAsia" w:hint="eastAsia"/>
                      <w:sz w:val="24"/>
                    </w:rPr>
                    <w:t>8</w:t>
                  </w:r>
                  <w:r>
                    <w:rPr>
                      <w:rFonts w:asciiTheme="minorEastAsia" w:hAnsiTheme="minorEastAsia" w:cstheme="minorEastAsia" w:hint="eastAsia"/>
                      <w:sz w:val="24"/>
                    </w:rPr>
                    <w:t>核</w:t>
                  </w:r>
                  <w:r>
                    <w:rPr>
                      <w:rFonts w:asciiTheme="minorEastAsia" w:hAnsiTheme="minorEastAsia" w:cstheme="minorEastAsia" w:hint="eastAsia"/>
                      <w:sz w:val="24"/>
                    </w:rPr>
                    <w:t xml:space="preserve"> 16GB</w:t>
                  </w:r>
                  <w:r>
                    <w:rPr>
                      <w:rFonts w:asciiTheme="minorEastAsia" w:hAnsiTheme="minorEastAsia" w:cstheme="minorEastAsia" w:hint="eastAsia"/>
                      <w:sz w:val="24"/>
                    </w:rPr>
                    <w:t>；系统盘：高效云盘，</w:t>
                  </w:r>
                  <w:r>
                    <w:rPr>
                      <w:rFonts w:asciiTheme="minorEastAsia" w:hAnsiTheme="minorEastAsia" w:cstheme="minorEastAsia" w:hint="eastAsia"/>
                      <w:sz w:val="24"/>
                    </w:rPr>
                    <w:t>100GB</w:t>
                  </w:r>
                  <w:r>
                    <w:rPr>
                      <w:rFonts w:asciiTheme="minorEastAsia" w:hAnsiTheme="minorEastAsia" w:cstheme="minorEastAsia" w:hint="eastAsia"/>
                      <w:sz w:val="24"/>
                    </w:rPr>
                    <w:t>；可用区：华东</w:t>
                  </w:r>
                  <w:r>
                    <w:rPr>
                      <w:rFonts w:asciiTheme="minorEastAsia" w:hAnsiTheme="minorEastAsia" w:cstheme="minorEastAsia" w:hint="eastAsia"/>
                      <w:sz w:val="24"/>
                    </w:rPr>
                    <w:t>2</w:t>
                  </w:r>
                  <w:r>
                    <w:rPr>
                      <w:rFonts w:asciiTheme="minorEastAsia" w:hAnsiTheme="minorEastAsia" w:cstheme="minorEastAsia" w:hint="eastAsia"/>
                      <w:sz w:val="24"/>
                    </w:rPr>
                    <w:t>（上海）；网络类型：专有网络；操作系统：</w:t>
                  </w:r>
                  <w:r>
                    <w:rPr>
                      <w:rFonts w:asciiTheme="minorEastAsia" w:hAnsiTheme="minorEastAsia" w:cstheme="minorEastAsia" w:hint="eastAsia"/>
                      <w:sz w:val="24"/>
                    </w:rPr>
                    <w:t>CentOS 6.9 64</w:t>
                  </w:r>
                  <w:r>
                    <w:rPr>
                      <w:rFonts w:asciiTheme="minorEastAsia" w:hAnsiTheme="minorEastAsia" w:cstheme="minorEastAsia" w:hint="eastAsia"/>
                      <w:sz w:val="24"/>
                    </w:rPr>
                    <w:t>位。</w:t>
                  </w:r>
                </w:p>
              </w:tc>
              <w:tc>
                <w:tcPr>
                  <w:tcW w:w="652" w:type="dxa"/>
                  <w:shd w:val="clear" w:color="auto" w:fill="auto"/>
                  <w:tcMar>
                    <w:top w:w="80" w:type="dxa"/>
                    <w:left w:w="80" w:type="dxa"/>
                    <w:bottom w:w="80" w:type="dxa"/>
                    <w:right w:w="80" w:type="dxa"/>
                  </w:tcMar>
                  <w:vAlign w:val="center"/>
                </w:tcPr>
                <w:p w14:paraId="02B9E2F2"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8</w:t>
                  </w:r>
                </w:p>
              </w:tc>
              <w:tc>
                <w:tcPr>
                  <w:tcW w:w="657" w:type="dxa"/>
                  <w:vMerge w:val="restart"/>
                  <w:shd w:val="clear" w:color="auto" w:fill="auto"/>
                  <w:tcMar>
                    <w:top w:w="80" w:type="dxa"/>
                    <w:left w:w="80" w:type="dxa"/>
                    <w:bottom w:w="80" w:type="dxa"/>
                    <w:right w:w="80" w:type="dxa"/>
                  </w:tcMar>
                  <w:vAlign w:val="center"/>
                </w:tcPr>
                <w:p w14:paraId="224C0123"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年（从</w:t>
                  </w:r>
                  <w:r>
                    <w:rPr>
                      <w:rFonts w:asciiTheme="minorEastAsia" w:hAnsiTheme="minorEastAsia" w:cstheme="minorEastAsia" w:hint="eastAsia"/>
                      <w:sz w:val="24"/>
                    </w:rPr>
                    <w:t>2026</w:t>
                  </w:r>
                  <w:r>
                    <w:rPr>
                      <w:rFonts w:asciiTheme="minorEastAsia" w:hAnsiTheme="minorEastAsia" w:cstheme="minorEastAsia" w:hint="eastAsia"/>
                      <w:sz w:val="24"/>
                    </w:rPr>
                    <w:t>年</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1</w:t>
                  </w:r>
                  <w:r>
                    <w:rPr>
                      <w:rFonts w:asciiTheme="minorEastAsia" w:hAnsiTheme="minorEastAsia" w:cstheme="minorEastAsia" w:hint="eastAsia"/>
                      <w:sz w:val="24"/>
                    </w:rPr>
                    <w:t>日</w:t>
                  </w:r>
                  <w:r>
                    <w:rPr>
                      <w:rFonts w:asciiTheme="minorEastAsia" w:hAnsiTheme="minorEastAsia" w:cstheme="minorEastAsia" w:hint="eastAsia"/>
                      <w:sz w:val="24"/>
                    </w:rPr>
                    <w:lastRenderedPageBreak/>
                    <w:t>起至</w:t>
                  </w:r>
                  <w:r>
                    <w:rPr>
                      <w:rFonts w:asciiTheme="minorEastAsia" w:hAnsiTheme="minorEastAsia" w:cstheme="minorEastAsia" w:hint="eastAsia"/>
                      <w:sz w:val="24"/>
                    </w:rPr>
                    <w:t>2027</w:t>
                  </w:r>
                  <w:r>
                    <w:rPr>
                      <w:rFonts w:asciiTheme="minorEastAsia" w:hAnsiTheme="minorEastAsia" w:cstheme="minorEastAsia" w:hint="eastAsia"/>
                      <w:sz w:val="24"/>
                    </w:rPr>
                    <w:t>年</w:t>
                  </w:r>
                  <w:r>
                    <w:rPr>
                      <w:rFonts w:asciiTheme="minorEastAsia" w:hAnsiTheme="minorEastAsia" w:cstheme="minorEastAsia" w:hint="eastAsia"/>
                      <w:sz w:val="24"/>
                    </w:rPr>
                    <w:t>1</w:t>
                  </w:r>
                  <w:r>
                    <w:rPr>
                      <w:rFonts w:asciiTheme="minorEastAsia" w:hAnsiTheme="minorEastAsia" w:cstheme="minorEastAsia" w:hint="eastAsia"/>
                      <w:sz w:val="24"/>
                    </w:rPr>
                    <w:t>月</w:t>
                  </w:r>
                  <w:r>
                    <w:rPr>
                      <w:rFonts w:asciiTheme="minorEastAsia" w:hAnsiTheme="minorEastAsia" w:cstheme="minorEastAsia" w:hint="eastAsia"/>
                      <w:sz w:val="24"/>
                    </w:rPr>
                    <w:t>31</w:t>
                  </w:r>
                  <w:r>
                    <w:rPr>
                      <w:rFonts w:asciiTheme="minorEastAsia" w:hAnsiTheme="minorEastAsia" w:cstheme="minorEastAsia" w:hint="eastAsia"/>
                      <w:sz w:val="24"/>
                    </w:rPr>
                    <w:t>日止）</w:t>
                  </w:r>
                </w:p>
              </w:tc>
            </w:tr>
            <w:tr w:rsidR="000D4878" w14:paraId="32D76D8A" w14:textId="77777777">
              <w:trPr>
                <w:trHeight w:val="2434"/>
                <w:jc w:val="center"/>
              </w:trPr>
              <w:tc>
                <w:tcPr>
                  <w:tcW w:w="658" w:type="dxa"/>
                  <w:vAlign w:val="center"/>
                </w:tcPr>
                <w:p w14:paraId="3EDDC406"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lastRenderedPageBreak/>
                    <w:t>2</w:t>
                  </w:r>
                </w:p>
              </w:tc>
              <w:tc>
                <w:tcPr>
                  <w:tcW w:w="748" w:type="dxa"/>
                  <w:shd w:val="clear" w:color="auto" w:fill="auto"/>
                  <w:tcMar>
                    <w:top w:w="80" w:type="dxa"/>
                    <w:left w:w="80" w:type="dxa"/>
                    <w:bottom w:w="80" w:type="dxa"/>
                    <w:right w:w="80" w:type="dxa"/>
                  </w:tcMar>
                  <w:vAlign w:val="center"/>
                </w:tcPr>
                <w:p w14:paraId="56888E0C"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数据库服务器</w:t>
                  </w:r>
                </w:p>
              </w:tc>
              <w:tc>
                <w:tcPr>
                  <w:tcW w:w="708" w:type="dxa"/>
                  <w:vMerge/>
                  <w:vAlign w:val="center"/>
                </w:tcPr>
                <w:p w14:paraId="19546E00" w14:textId="77777777" w:rsidR="000D4878" w:rsidRDefault="000D4878">
                  <w:pPr>
                    <w:spacing w:line="0" w:lineRule="atLeast"/>
                    <w:jc w:val="center"/>
                    <w:rPr>
                      <w:rFonts w:asciiTheme="minorEastAsia" w:hAnsiTheme="minorEastAsia" w:cstheme="minorEastAsia"/>
                      <w:sz w:val="24"/>
                    </w:rPr>
                  </w:pPr>
                </w:p>
              </w:tc>
              <w:tc>
                <w:tcPr>
                  <w:tcW w:w="779" w:type="dxa"/>
                  <w:vMerge/>
                  <w:shd w:val="clear" w:color="auto" w:fill="auto"/>
                  <w:tcMar>
                    <w:top w:w="80" w:type="dxa"/>
                    <w:left w:w="80" w:type="dxa"/>
                    <w:bottom w:w="80" w:type="dxa"/>
                    <w:right w:w="80" w:type="dxa"/>
                  </w:tcMar>
                  <w:vAlign w:val="center"/>
                </w:tcPr>
                <w:p w14:paraId="61903204" w14:textId="77777777" w:rsidR="000D4878" w:rsidRDefault="000D4878">
                  <w:pPr>
                    <w:spacing w:line="0" w:lineRule="atLeast"/>
                    <w:jc w:val="center"/>
                    <w:rPr>
                      <w:rFonts w:asciiTheme="minorEastAsia" w:hAnsiTheme="minorEastAsia" w:cstheme="minorEastAsia"/>
                      <w:sz w:val="24"/>
                    </w:rPr>
                  </w:pPr>
                </w:p>
              </w:tc>
              <w:tc>
                <w:tcPr>
                  <w:tcW w:w="3435" w:type="dxa"/>
                  <w:shd w:val="clear" w:color="auto" w:fill="auto"/>
                  <w:tcMar>
                    <w:top w:w="80" w:type="dxa"/>
                    <w:left w:w="80" w:type="dxa"/>
                    <w:bottom w:w="80" w:type="dxa"/>
                    <w:right w:w="80" w:type="dxa"/>
                  </w:tcMar>
                  <w:vAlign w:val="center"/>
                </w:tcPr>
                <w:p w14:paraId="5343D314"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带宽：</w:t>
                  </w:r>
                  <w:r>
                    <w:rPr>
                      <w:rFonts w:asciiTheme="minorEastAsia" w:hAnsiTheme="minorEastAsia" w:cstheme="minorEastAsia" w:hint="eastAsia"/>
                      <w:sz w:val="24"/>
                    </w:rPr>
                    <w:t>1Mbps</w:t>
                  </w:r>
                  <w:r>
                    <w:rPr>
                      <w:rFonts w:asciiTheme="minorEastAsia" w:hAnsiTheme="minorEastAsia" w:cstheme="minorEastAsia" w:hint="eastAsia"/>
                      <w:sz w:val="24"/>
                    </w:rPr>
                    <w:t>，按固定带宽；</w:t>
                  </w:r>
                  <w:r>
                    <w:rPr>
                      <w:rFonts w:asciiTheme="minorEastAsia" w:hAnsiTheme="minorEastAsia" w:cstheme="minorEastAsia" w:hint="eastAsia"/>
                      <w:sz w:val="24"/>
                    </w:rPr>
                    <w:t>I/O</w:t>
                  </w:r>
                  <w:r>
                    <w:rPr>
                      <w:rFonts w:asciiTheme="minorEastAsia" w:hAnsiTheme="minorEastAsia" w:cstheme="minorEastAsia" w:hint="eastAsia"/>
                      <w:sz w:val="24"/>
                    </w:rPr>
                    <w:t>优化实例：</w:t>
                  </w:r>
                  <w:r>
                    <w:rPr>
                      <w:rFonts w:asciiTheme="minorEastAsia" w:hAnsiTheme="minorEastAsia" w:cstheme="minorEastAsia" w:hint="eastAsia"/>
                      <w:sz w:val="24"/>
                    </w:rPr>
                    <w:t>I/O</w:t>
                  </w:r>
                  <w:r>
                    <w:rPr>
                      <w:rFonts w:asciiTheme="minorEastAsia" w:hAnsiTheme="minorEastAsia" w:cstheme="minorEastAsia" w:hint="eastAsia"/>
                      <w:sz w:val="24"/>
                    </w:rPr>
                    <w:t>优化实例；实例：</w:t>
                  </w:r>
                  <w:r>
                    <w:rPr>
                      <w:rFonts w:asciiTheme="minorEastAsia" w:hAnsiTheme="minorEastAsia" w:cstheme="minorEastAsia" w:hint="eastAsia"/>
                      <w:sz w:val="24"/>
                    </w:rPr>
                    <w:t>16</w:t>
                  </w:r>
                  <w:r>
                    <w:rPr>
                      <w:rFonts w:asciiTheme="minorEastAsia" w:hAnsiTheme="minorEastAsia" w:cstheme="minorEastAsia" w:hint="eastAsia"/>
                      <w:sz w:val="24"/>
                    </w:rPr>
                    <w:t>核</w:t>
                  </w:r>
                  <w:r>
                    <w:rPr>
                      <w:rFonts w:asciiTheme="minorEastAsia" w:hAnsiTheme="minorEastAsia" w:cstheme="minorEastAsia" w:hint="eastAsia"/>
                      <w:sz w:val="24"/>
                    </w:rPr>
                    <w:t xml:space="preserve"> </w:t>
                  </w:r>
                  <w:r>
                    <w:rPr>
                      <w:rFonts w:asciiTheme="minorEastAsia" w:hAnsiTheme="minorEastAsia" w:cstheme="minorEastAsia" w:hint="eastAsia"/>
                      <w:sz w:val="24"/>
                    </w:rPr>
                    <w:t>32GB</w:t>
                  </w:r>
                  <w:r>
                    <w:rPr>
                      <w:rFonts w:asciiTheme="minorEastAsia" w:hAnsiTheme="minorEastAsia" w:cstheme="minorEastAsia" w:hint="eastAsia"/>
                      <w:sz w:val="24"/>
                    </w:rPr>
                    <w:t>；系统盘：高效云盘，</w:t>
                  </w:r>
                  <w:r>
                    <w:rPr>
                      <w:rFonts w:asciiTheme="minorEastAsia" w:hAnsiTheme="minorEastAsia" w:cstheme="minorEastAsia" w:hint="eastAsia"/>
                      <w:sz w:val="24"/>
                    </w:rPr>
                    <w:t>100GB</w:t>
                  </w:r>
                  <w:r>
                    <w:rPr>
                      <w:rFonts w:asciiTheme="minorEastAsia" w:hAnsiTheme="minorEastAsia" w:cstheme="minorEastAsia" w:hint="eastAsia"/>
                      <w:sz w:val="24"/>
                    </w:rPr>
                    <w:t>；可用区：华东</w:t>
                  </w:r>
                  <w:r>
                    <w:rPr>
                      <w:rFonts w:asciiTheme="minorEastAsia" w:hAnsiTheme="minorEastAsia" w:cstheme="minorEastAsia" w:hint="eastAsia"/>
                      <w:sz w:val="24"/>
                    </w:rPr>
                    <w:t>2</w:t>
                  </w:r>
                  <w:r>
                    <w:rPr>
                      <w:rFonts w:asciiTheme="minorEastAsia" w:hAnsiTheme="minorEastAsia" w:cstheme="minorEastAsia" w:hint="eastAsia"/>
                      <w:sz w:val="24"/>
                    </w:rPr>
                    <w:t>（上海）；网络类型：专有网络；操作系统：</w:t>
                  </w:r>
                  <w:r>
                    <w:rPr>
                      <w:rFonts w:asciiTheme="minorEastAsia" w:hAnsiTheme="minorEastAsia" w:cstheme="minorEastAsia" w:hint="eastAsia"/>
                      <w:sz w:val="24"/>
                    </w:rPr>
                    <w:t>CentOS 6.9 64</w:t>
                  </w:r>
                  <w:r>
                    <w:rPr>
                      <w:rFonts w:asciiTheme="minorEastAsia" w:hAnsiTheme="minorEastAsia" w:cstheme="minorEastAsia" w:hint="eastAsia"/>
                      <w:sz w:val="24"/>
                    </w:rPr>
                    <w:t>位；数据盘：随实例释放，</w:t>
                  </w:r>
                  <w:r>
                    <w:rPr>
                      <w:rFonts w:asciiTheme="minorEastAsia" w:hAnsiTheme="minorEastAsia" w:cstheme="minorEastAsia" w:hint="eastAsia"/>
                      <w:sz w:val="24"/>
                    </w:rPr>
                    <w:t>2096GB</w:t>
                  </w:r>
                  <w:r>
                    <w:rPr>
                      <w:rFonts w:asciiTheme="minorEastAsia" w:hAnsiTheme="minorEastAsia" w:cstheme="minorEastAsia" w:hint="eastAsia"/>
                      <w:sz w:val="24"/>
                    </w:rPr>
                    <w:t>，高效云盘。</w:t>
                  </w:r>
                </w:p>
              </w:tc>
              <w:tc>
                <w:tcPr>
                  <w:tcW w:w="652" w:type="dxa"/>
                  <w:shd w:val="clear" w:color="auto" w:fill="auto"/>
                  <w:tcMar>
                    <w:top w:w="80" w:type="dxa"/>
                    <w:left w:w="80" w:type="dxa"/>
                    <w:bottom w:w="80" w:type="dxa"/>
                    <w:right w:w="80" w:type="dxa"/>
                  </w:tcMar>
                  <w:vAlign w:val="center"/>
                </w:tcPr>
                <w:p w14:paraId="729B7400"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c>
                <w:tcPr>
                  <w:tcW w:w="657" w:type="dxa"/>
                  <w:vMerge/>
                  <w:shd w:val="clear" w:color="auto" w:fill="auto"/>
                  <w:tcMar>
                    <w:top w:w="80" w:type="dxa"/>
                    <w:left w:w="80" w:type="dxa"/>
                    <w:bottom w:w="80" w:type="dxa"/>
                    <w:right w:w="80" w:type="dxa"/>
                  </w:tcMar>
                  <w:vAlign w:val="center"/>
                </w:tcPr>
                <w:p w14:paraId="548746FD" w14:textId="77777777" w:rsidR="000D4878" w:rsidRDefault="000D4878">
                  <w:pPr>
                    <w:spacing w:line="0" w:lineRule="atLeast"/>
                    <w:jc w:val="center"/>
                    <w:rPr>
                      <w:rFonts w:asciiTheme="minorEastAsia" w:hAnsiTheme="minorEastAsia" w:cstheme="minorEastAsia"/>
                      <w:sz w:val="24"/>
                    </w:rPr>
                  </w:pPr>
                </w:p>
              </w:tc>
            </w:tr>
            <w:tr w:rsidR="000D4878" w14:paraId="016DB148" w14:textId="77777777">
              <w:trPr>
                <w:trHeight w:val="1588"/>
                <w:jc w:val="center"/>
              </w:trPr>
              <w:tc>
                <w:tcPr>
                  <w:tcW w:w="658" w:type="dxa"/>
                  <w:vAlign w:val="center"/>
                </w:tcPr>
                <w:p w14:paraId="5FAC277A"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3</w:t>
                  </w:r>
                </w:p>
              </w:tc>
              <w:tc>
                <w:tcPr>
                  <w:tcW w:w="748" w:type="dxa"/>
                  <w:shd w:val="clear" w:color="auto" w:fill="auto"/>
                  <w:tcMar>
                    <w:top w:w="80" w:type="dxa"/>
                    <w:left w:w="80" w:type="dxa"/>
                    <w:bottom w:w="80" w:type="dxa"/>
                    <w:right w:w="80" w:type="dxa"/>
                  </w:tcMar>
                  <w:vAlign w:val="center"/>
                </w:tcPr>
                <w:p w14:paraId="6419AF61"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NAS</w:t>
                  </w:r>
                  <w:r>
                    <w:rPr>
                      <w:rFonts w:asciiTheme="minorEastAsia" w:hAnsiTheme="minorEastAsia" w:cstheme="minorEastAsia" w:hint="eastAsia"/>
                      <w:sz w:val="24"/>
                    </w:rPr>
                    <w:t>存储</w:t>
                  </w:r>
                </w:p>
              </w:tc>
              <w:tc>
                <w:tcPr>
                  <w:tcW w:w="708" w:type="dxa"/>
                  <w:vAlign w:val="center"/>
                </w:tcPr>
                <w:p w14:paraId="17CE3641"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阿里云通用型</w:t>
                  </w:r>
                  <w:r>
                    <w:rPr>
                      <w:rFonts w:asciiTheme="minorEastAsia" w:hAnsiTheme="minorEastAsia" w:cstheme="minorEastAsia" w:hint="eastAsia"/>
                      <w:sz w:val="24"/>
                    </w:rPr>
                    <w:t>NAS</w:t>
                  </w:r>
                  <w:r>
                    <w:rPr>
                      <w:rFonts w:asciiTheme="minorEastAsia" w:hAnsiTheme="minorEastAsia" w:cstheme="minorEastAsia" w:hint="eastAsia"/>
                      <w:sz w:val="24"/>
                    </w:rPr>
                    <w:t>存储包</w:t>
                  </w:r>
                </w:p>
              </w:tc>
              <w:tc>
                <w:tcPr>
                  <w:tcW w:w="779" w:type="dxa"/>
                  <w:vMerge/>
                  <w:shd w:val="clear" w:color="auto" w:fill="auto"/>
                  <w:tcMar>
                    <w:top w:w="80" w:type="dxa"/>
                    <w:left w:w="80" w:type="dxa"/>
                    <w:bottom w:w="80" w:type="dxa"/>
                    <w:right w:w="80" w:type="dxa"/>
                  </w:tcMar>
                  <w:vAlign w:val="center"/>
                </w:tcPr>
                <w:p w14:paraId="2E34B9C5" w14:textId="77777777" w:rsidR="000D4878" w:rsidRDefault="000D4878">
                  <w:pPr>
                    <w:spacing w:line="0" w:lineRule="atLeast"/>
                    <w:jc w:val="center"/>
                    <w:rPr>
                      <w:rFonts w:asciiTheme="minorEastAsia" w:hAnsiTheme="minorEastAsia" w:cstheme="minorEastAsia"/>
                      <w:sz w:val="24"/>
                    </w:rPr>
                  </w:pPr>
                </w:p>
              </w:tc>
              <w:tc>
                <w:tcPr>
                  <w:tcW w:w="3435" w:type="dxa"/>
                  <w:shd w:val="clear" w:color="auto" w:fill="auto"/>
                  <w:tcMar>
                    <w:top w:w="80" w:type="dxa"/>
                    <w:left w:w="80" w:type="dxa"/>
                    <w:bottom w:w="80" w:type="dxa"/>
                    <w:right w:w="80" w:type="dxa"/>
                  </w:tcMar>
                  <w:vAlign w:val="center"/>
                </w:tcPr>
                <w:p w14:paraId="569AB100"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容量：</w:t>
                  </w:r>
                  <w:r>
                    <w:rPr>
                      <w:rFonts w:asciiTheme="minorEastAsia" w:hAnsiTheme="minorEastAsia" w:cstheme="minorEastAsia" w:hint="eastAsia"/>
                      <w:sz w:val="24"/>
                    </w:rPr>
                    <w:t>12TB</w:t>
                  </w:r>
                  <w:r>
                    <w:rPr>
                      <w:rFonts w:asciiTheme="minorEastAsia" w:hAnsiTheme="minorEastAsia" w:cstheme="minorEastAsia" w:hint="eastAsia"/>
                      <w:sz w:val="24"/>
                    </w:rPr>
                    <w:t>；文件系统</w:t>
                  </w:r>
                  <w:r>
                    <w:rPr>
                      <w:rFonts w:asciiTheme="minorEastAsia" w:hAnsiTheme="minorEastAsia" w:cstheme="minorEastAsia" w:hint="eastAsia"/>
                      <w:sz w:val="24"/>
                    </w:rPr>
                    <w:t>ID</w:t>
                  </w:r>
                  <w:r>
                    <w:rPr>
                      <w:rFonts w:asciiTheme="minorEastAsia" w:hAnsiTheme="minorEastAsia" w:cstheme="minorEastAsia" w:hint="eastAsia"/>
                      <w:sz w:val="24"/>
                    </w:rPr>
                    <w:t>：</w:t>
                  </w:r>
                  <w:r>
                    <w:rPr>
                      <w:rFonts w:asciiTheme="minorEastAsia" w:hAnsiTheme="minorEastAsia" w:cstheme="minorEastAsia" w:hint="eastAsia"/>
                      <w:sz w:val="24"/>
                    </w:rPr>
                    <w:t>SELECT_TO_CREATE_NEW_VOLUME</w:t>
                  </w:r>
                  <w:r>
                    <w:rPr>
                      <w:rFonts w:asciiTheme="minorEastAsia" w:hAnsiTheme="minorEastAsia" w:cstheme="minorEastAsia" w:hint="eastAsia"/>
                      <w:sz w:val="24"/>
                    </w:rPr>
                    <w:t>；协议类型：</w:t>
                  </w:r>
                  <w:r>
                    <w:rPr>
                      <w:rFonts w:asciiTheme="minorEastAsia" w:hAnsiTheme="minorEastAsia" w:cstheme="minorEastAsia" w:hint="eastAsia"/>
                      <w:sz w:val="24"/>
                    </w:rPr>
                    <w:t>NFS</w:t>
                  </w:r>
                  <w:r>
                    <w:rPr>
                      <w:rFonts w:asciiTheme="minorEastAsia" w:hAnsiTheme="minorEastAsia" w:cstheme="minorEastAsia" w:hint="eastAsia"/>
                      <w:sz w:val="24"/>
                    </w:rPr>
                    <w:t>；区域：华东</w:t>
                  </w:r>
                  <w:r>
                    <w:rPr>
                      <w:rFonts w:asciiTheme="minorEastAsia" w:hAnsiTheme="minorEastAsia" w:cstheme="minorEastAsia" w:hint="eastAsia"/>
                      <w:sz w:val="24"/>
                    </w:rPr>
                    <w:t>2</w:t>
                  </w:r>
                  <w:r>
                    <w:rPr>
                      <w:rFonts w:asciiTheme="minorEastAsia" w:hAnsiTheme="minorEastAsia" w:cstheme="minorEastAsia" w:hint="eastAsia"/>
                      <w:sz w:val="24"/>
                    </w:rPr>
                    <w:t>（上海）；存储类型：容量型。</w:t>
                  </w:r>
                </w:p>
              </w:tc>
              <w:tc>
                <w:tcPr>
                  <w:tcW w:w="652" w:type="dxa"/>
                  <w:shd w:val="clear" w:color="auto" w:fill="auto"/>
                  <w:tcMar>
                    <w:top w:w="80" w:type="dxa"/>
                    <w:left w:w="80" w:type="dxa"/>
                    <w:bottom w:w="80" w:type="dxa"/>
                    <w:right w:w="80" w:type="dxa"/>
                  </w:tcMar>
                  <w:vAlign w:val="center"/>
                </w:tcPr>
                <w:p w14:paraId="5213EADB"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c>
                <w:tcPr>
                  <w:tcW w:w="657" w:type="dxa"/>
                  <w:vMerge/>
                  <w:shd w:val="clear" w:color="auto" w:fill="auto"/>
                  <w:tcMar>
                    <w:top w:w="80" w:type="dxa"/>
                    <w:left w:w="80" w:type="dxa"/>
                    <w:bottom w:w="80" w:type="dxa"/>
                    <w:right w:w="80" w:type="dxa"/>
                  </w:tcMar>
                  <w:vAlign w:val="center"/>
                </w:tcPr>
                <w:p w14:paraId="2CA2D4D0" w14:textId="77777777" w:rsidR="000D4878" w:rsidRDefault="000D4878">
                  <w:pPr>
                    <w:spacing w:line="0" w:lineRule="atLeast"/>
                    <w:jc w:val="center"/>
                    <w:rPr>
                      <w:rFonts w:asciiTheme="minorEastAsia" w:hAnsiTheme="minorEastAsia" w:cstheme="minorEastAsia"/>
                      <w:sz w:val="24"/>
                    </w:rPr>
                  </w:pPr>
                </w:p>
              </w:tc>
            </w:tr>
            <w:tr w:rsidR="000D4878" w14:paraId="491A157F" w14:textId="77777777">
              <w:trPr>
                <w:trHeight w:val="1756"/>
                <w:jc w:val="center"/>
              </w:trPr>
              <w:tc>
                <w:tcPr>
                  <w:tcW w:w="658" w:type="dxa"/>
                  <w:vAlign w:val="center"/>
                </w:tcPr>
                <w:p w14:paraId="3C556466"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4</w:t>
                  </w:r>
                </w:p>
              </w:tc>
              <w:tc>
                <w:tcPr>
                  <w:tcW w:w="748" w:type="dxa"/>
                  <w:shd w:val="clear" w:color="auto" w:fill="auto"/>
                  <w:tcMar>
                    <w:top w:w="80" w:type="dxa"/>
                    <w:left w:w="80" w:type="dxa"/>
                    <w:bottom w:w="80" w:type="dxa"/>
                    <w:right w:w="80" w:type="dxa"/>
                  </w:tcMar>
                  <w:vAlign w:val="center"/>
                </w:tcPr>
                <w:p w14:paraId="4FD8ECC0"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快照备份</w:t>
                  </w:r>
                </w:p>
              </w:tc>
              <w:tc>
                <w:tcPr>
                  <w:tcW w:w="708" w:type="dxa"/>
                  <w:vAlign w:val="center"/>
                </w:tcPr>
                <w:p w14:paraId="13D53B70"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阿里云对象存储</w:t>
                  </w:r>
                  <w:r>
                    <w:rPr>
                      <w:rFonts w:asciiTheme="minorEastAsia" w:hAnsiTheme="minorEastAsia" w:cstheme="minorEastAsia" w:hint="eastAsia"/>
                      <w:sz w:val="24"/>
                    </w:rPr>
                    <w:t>OSS</w:t>
                  </w:r>
                  <w:r>
                    <w:rPr>
                      <w:rFonts w:asciiTheme="minorEastAsia" w:hAnsiTheme="minorEastAsia" w:cstheme="minorEastAsia" w:hint="eastAsia"/>
                      <w:sz w:val="24"/>
                    </w:rPr>
                    <w:t>资源包</w:t>
                  </w:r>
                </w:p>
              </w:tc>
              <w:tc>
                <w:tcPr>
                  <w:tcW w:w="779" w:type="dxa"/>
                  <w:vMerge/>
                  <w:shd w:val="clear" w:color="auto" w:fill="auto"/>
                  <w:tcMar>
                    <w:top w:w="80" w:type="dxa"/>
                    <w:left w:w="80" w:type="dxa"/>
                    <w:bottom w:w="80" w:type="dxa"/>
                    <w:right w:w="80" w:type="dxa"/>
                  </w:tcMar>
                  <w:vAlign w:val="center"/>
                </w:tcPr>
                <w:p w14:paraId="3779B379" w14:textId="77777777" w:rsidR="000D4878" w:rsidRDefault="000D4878">
                  <w:pPr>
                    <w:spacing w:line="0" w:lineRule="atLeast"/>
                    <w:jc w:val="center"/>
                    <w:rPr>
                      <w:rFonts w:asciiTheme="minorEastAsia" w:hAnsiTheme="minorEastAsia" w:cstheme="minorEastAsia"/>
                      <w:sz w:val="24"/>
                    </w:rPr>
                  </w:pPr>
                </w:p>
              </w:tc>
              <w:tc>
                <w:tcPr>
                  <w:tcW w:w="3435" w:type="dxa"/>
                  <w:shd w:val="clear" w:color="auto" w:fill="auto"/>
                  <w:tcMar>
                    <w:top w:w="80" w:type="dxa"/>
                    <w:left w:w="80" w:type="dxa"/>
                    <w:bottom w:w="80" w:type="dxa"/>
                    <w:right w:w="80" w:type="dxa"/>
                  </w:tcMar>
                  <w:vAlign w:val="center"/>
                </w:tcPr>
                <w:p w14:paraId="035ECB00"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开通时间选择：支付后立即开通；资源包类型：标准</w:t>
                  </w:r>
                  <w:r>
                    <w:rPr>
                      <w:rFonts w:asciiTheme="minorEastAsia" w:hAnsiTheme="minorEastAsia" w:cstheme="minorEastAsia" w:hint="eastAsia"/>
                      <w:sz w:val="24"/>
                    </w:rPr>
                    <w:t>(LRS)</w:t>
                  </w:r>
                  <w:r>
                    <w:rPr>
                      <w:rFonts w:asciiTheme="minorEastAsia" w:hAnsiTheme="minorEastAsia" w:cstheme="minorEastAsia" w:hint="eastAsia"/>
                      <w:sz w:val="24"/>
                    </w:rPr>
                    <w:t>存储包；标准型存储包规格：</w:t>
                  </w:r>
                  <w:r>
                    <w:rPr>
                      <w:rFonts w:asciiTheme="minorEastAsia" w:hAnsiTheme="minorEastAsia" w:cstheme="minorEastAsia" w:hint="eastAsia"/>
                      <w:sz w:val="24"/>
                    </w:rPr>
                    <w:t>10TB</w:t>
                  </w:r>
                  <w:r>
                    <w:rPr>
                      <w:rFonts w:asciiTheme="minorEastAsia" w:hAnsiTheme="minorEastAsia" w:cstheme="minorEastAsia" w:hint="eastAsia"/>
                      <w:sz w:val="24"/>
                    </w:rPr>
                    <w:t>；地域：华东</w:t>
                  </w:r>
                  <w:r>
                    <w:rPr>
                      <w:rFonts w:asciiTheme="minorEastAsia" w:hAnsiTheme="minorEastAsia" w:cstheme="minorEastAsia" w:hint="eastAsia"/>
                      <w:sz w:val="24"/>
                    </w:rPr>
                    <w:t>2</w:t>
                  </w:r>
                  <w:r>
                    <w:rPr>
                      <w:rFonts w:asciiTheme="minorEastAsia" w:hAnsiTheme="minorEastAsia" w:cstheme="minorEastAsia" w:hint="eastAsia"/>
                      <w:sz w:val="24"/>
                    </w:rPr>
                    <w:t>（上海）；套餐：标准存储包。</w:t>
                  </w:r>
                </w:p>
              </w:tc>
              <w:tc>
                <w:tcPr>
                  <w:tcW w:w="652" w:type="dxa"/>
                  <w:shd w:val="clear" w:color="auto" w:fill="auto"/>
                  <w:tcMar>
                    <w:top w:w="80" w:type="dxa"/>
                    <w:left w:w="80" w:type="dxa"/>
                    <w:bottom w:w="80" w:type="dxa"/>
                    <w:right w:w="80" w:type="dxa"/>
                  </w:tcMar>
                  <w:vAlign w:val="center"/>
                </w:tcPr>
                <w:p w14:paraId="225CA997"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c>
                <w:tcPr>
                  <w:tcW w:w="657" w:type="dxa"/>
                  <w:vMerge/>
                  <w:shd w:val="clear" w:color="auto" w:fill="auto"/>
                  <w:tcMar>
                    <w:top w:w="80" w:type="dxa"/>
                    <w:left w:w="80" w:type="dxa"/>
                    <w:bottom w:w="80" w:type="dxa"/>
                    <w:right w:w="80" w:type="dxa"/>
                  </w:tcMar>
                  <w:vAlign w:val="center"/>
                </w:tcPr>
                <w:p w14:paraId="01F8880B" w14:textId="77777777" w:rsidR="000D4878" w:rsidRDefault="000D4878">
                  <w:pPr>
                    <w:spacing w:line="0" w:lineRule="atLeast"/>
                    <w:jc w:val="center"/>
                    <w:rPr>
                      <w:rFonts w:asciiTheme="minorEastAsia" w:hAnsiTheme="minorEastAsia" w:cstheme="minorEastAsia"/>
                      <w:sz w:val="24"/>
                    </w:rPr>
                  </w:pPr>
                </w:p>
              </w:tc>
            </w:tr>
            <w:tr w:rsidR="000D4878" w14:paraId="080A18A6" w14:textId="77777777">
              <w:trPr>
                <w:trHeight w:val="2467"/>
                <w:jc w:val="center"/>
              </w:trPr>
              <w:tc>
                <w:tcPr>
                  <w:tcW w:w="658" w:type="dxa"/>
                  <w:vAlign w:val="center"/>
                </w:tcPr>
                <w:p w14:paraId="6C66EDC1"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5</w:t>
                  </w:r>
                </w:p>
              </w:tc>
              <w:tc>
                <w:tcPr>
                  <w:tcW w:w="748" w:type="dxa"/>
                  <w:shd w:val="clear" w:color="auto" w:fill="auto"/>
                  <w:tcMar>
                    <w:top w:w="80" w:type="dxa"/>
                    <w:left w:w="80" w:type="dxa"/>
                    <w:bottom w:w="80" w:type="dxa"/>
                    <w:right w:w="80" w:type="dxa"/>
                  </w:tcMar>
                  <w:vAlign w:val="center"/>
                </w:tcPr>
                <w:p w14:paraId="23FC71EC"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带宽</w:t>
                  </w:r>
                </w:p>
              </w:tc>
              <w:tc>
                <w:tcPr>
                  <w:tcW w:w="708" w:type="dxa"/>
                  <w:vAlign w:val="center"/>
                </w:tcPr>
                <w:p w14:paraId="5E24E548"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阿里云负载均衡</w:t>
                  </w:r>
                  <w:r>
                    <w:rPr>
                      <w:rFonts w:asciiTheme="minorEastAsia" w:hAnsiTheme="minorEastAsia" w:cstheme="minorEastAsia" w:hint="eastAsia"/>
                      <w:sz w:val="24"/>
                    </w:rPr>
                    <w:t>SLB</w:t>
                  </w:r>
                </w:p>
              </w:tc>
              <w:tc>
                <w:tcPr>
                  <w:tcW w:w="779" w:type="dxa"/>
                  <w:vMerge/>
                  <w:shd w:val="clear" w:color="auto" w:fill="auto"/>
                  <w:tcMar>
                    <w:top w:w="80" w:type="dxa"/>
                    <w:left w:w="80" w:type="dxa"/>
                    <w:bottom w:w="80" w:type="dxa"/>
                    <w:right w:w="80" w:type="dxa"/>
                  </w:tcMar>
                  <w:vAlign w:val="center"/>
                </w:tcPr>
                <w:p w14:paraId="2FFFA7E7" w14:textId="77777777" w:rsidR="000D4878" w:rsidRDefault="000D4878">
                  <w:pPr>
                    <w:spacing w:line="0" w:lineRule="atLeast"/>
                    <w:jc w:val="center"/>
                    <w:rPr>
                      <w:rFonts w:asciiTheme="minorEastAsia" w:hAnsiTheme="minorEastAsia" w:cstheme="minorEastAsia"/>
                      <w:sz w:val="24"/>
                    </w:rPr>
                  </w:pPr>
                </w:p>
              </w:tc>
              <w:tc>
                <w:tcPr>
                  <w:tcW w:w="3435" w:type="dxa"/>
                  <w:shd w:val="clear" w:color="auto" w:fill="auto"/>
                  <w:tcMar>
                    <w:top w:w="80" w:type="dxa"/>
                    <w:left w:w="80" w:type="dxa"/>
                    <w:bottom w:w="80" w:type="dxa"/>
                    <w:right w:w="80" w:type="dxa"/>
                  </w:tcMar>
                  <w:vAlign w:val="center"/>
                </w:tcPr>
                <w:p w14:paraId="776DC08B" w14:textId="77777777" w:rsidR="000D4878" w:rsidRDefault="00B5599F">
                  <w:pPr>
                    <w:spacing w:line="0" w:lineRule="atLeast"/>
                    <w:rPr>
                      <w:rFonts w:asciiTheme="minorEastAsia" w:hAnsiTheme="minorEastAsia" w:cstheme="minorEastAsia"/>
                      <w:sz w:val="24"/>
                    </w:rPr>
                  </w:pPr>
                  <w:r>
                    <w:rPr>
                      <w:rFonts w:asciiTheme="minorEastAsia" w:hAnsiTheme="minorEastAsia" w:cstheme="minorEastAsia" w:hint="eastAsia"/>
                      <w:sz w:val="24"/>
                    </w:rPr>
                    <w:t>实例名称：</w:t>
                  </w:r>
                  <w:r>
                    <w:rPr>
                      <w:rFonts w:asciiTheme="minorEastAsia" w:hAnsiTheme="minorEastAsia" w:cstheme="minorEastAsia" w:hint="eastAsia"/>
                      <w:sz w:val="24"/>
                    </w:rPr>
                    <w:t>auto_named_slb</w:t>
                  </w:r>
                  <w:r>
                    <w:rPr>
                      <w:rFonts w:asciiTheme="minorEastAsia" w:hAnsiTheme="minorEastAsia" w:cstheme="minorEastAsia" w:hint="eastAsia"/>
                      <w:sz w:val="24"/>
                    </w:rPr>
                    <w:t>；带宽值：</w:t>
                  </w:r>
                  <w:r>
                    <w:rPr>
                      <w:rFonts w:asciiTheme="minorEastAsia" w:hAnsiTheme="minorEastAsia" w:cstheme="minorEastAsia" w:hint="eastAsia"/>
                      <w:sz w:val="24"/>
                    </w:rPr>
                    <w:t>200Mbps</w:t>
                  </w:r>
                  <w:r>
                    <w:rPr>
                      <w:rFonts w:asciiTheme="minorEastAsia" w:hAnsiTheme="minorEastAsia" w:cstheme="minorEastAsia" w:hint="eastAsia"/>
                      <w:sz w:val="24"/>
                    </w:rPr>
                    <w:t>；实例类型：公网；可用区类型：多可用区；</w:t>
                  </w:r>
                  <w:r>
                    <w:rPr>
                      <w:rFonts w:asciiTheme="minorEastAsia" w:hAnsiTheme="minorEastAsia" w:cstheme="minorEastAsia" w:hint="eastAsia"/>
                      <w:sz w:val="24"/>
                    </w:rPr>
                    <w:t>IP</w:t>
                  </w:r>
                  <w:r>
                    <w:rPr>
                      <w:rFonts w:asciiTheme="minorEastAsia" w:hAnsiTheme="minorEastAsia" w:cstheme="minorEastAsia" w:hint="eastAsia"/>
                      <w:sz w:val="24"/>
                    </w:rPr>
                    <w:t>版本：</w:t>
                  </w:r>
                  <w:r>
                    <w:rPr>
                      <w:rFonts w:asciiTheme="minorEastAsia" w:hAnsiTheme="minorEastAsia" w:cstheme="minorEastAsia" w:hint="eastAsia"/>
                      <w:sz w:val="24"/>
                    </w:rPr>
                    <w:t>IPv4</w:t>
                  </w:r>
                  <w:r>
                    <w:rPr>
                      <w:rFonts w:asciiTheme="minorEastAsia" w:hAnsiTheme="minorEastAsia" w:cstheme="minorEastAsia" w:hint="eastAsia"/>
                      <w:sz w:val="24"/>
                    </w:rPr>
                    <w:t>；计费类型：按固定带宽计费；云盾：是；</w:t>
                  </w:r>
                  <w:r>
                    <w:rPr>
                      <w:rFonts w:asciiTheme="minorEastAsia" w:hAnsiTheme="minorEastAsia" w:cstheme="minorEastAsia" w:hint="eastAsia"/>
                      <w:sz w:val="24"/>
                    </w:rPr>
                    <w:t>slb</w:t>
                  </w:r>
                  <w:r>
                    <w:rPr>
                      <w:rFonts w:asciiTheme="minorEastAsia" w:hAnsiTheme="minorEastAsia" w:cstheme="minorEastAsia" w:hint="eastAsia"/>
                      <w:sz w:val="24"/>
                    </w:rPr>
                    <w:t>服务：是；地域：华东</w:t>
                  </w:r>
                  <w:r>
                    <w:rPr>
                      <w:rFonts w:asciiTheme="minorEastAsia" w:hAnsiTheme="minorEastAsia" w:cstheme="minorEastAsia" w:hint="eastAsia"/>
                      <w:sz w:val="24"/>
                    </w:rPr>
                    <w:t>2</w:t>
                  </w:r>
                  <w:r>
                    <w:rPr>
                      <w:rFonts w:asciiTheme="minorEastAsia" w:hAnsiTheme="minorEastAsia" w:cstheme="minorEastAsia" w:hint="eastAsia"/>
                      <w:sz w:val="24"/>
                    </w:rPr>
                    <w:t>（上海）；实例规格：高阶型</w:t>
                  </w:r>
                  <w:r>
                    <w:rPr>
                      <w:rFonts w:asciiTheme="minorEastAsia" w:hAnsiTheme="minorEastAsia" w:cstheme="minorEastAsia" w:hint="eastAsia"/>
                      <w:sz w:val="24"/>
                    </w:rPr>
                    <w:t>I</w:t>
                  </w:r>
                  <w:r>
                    <w:rPr>
                      <w:rFonts w:asciiTheme="minorEastAsia" w:hAnsiTheme="minorEastAsia" w:cstheme="minorEastAsia" w:hint="eastAsia"/>
                      <w:sz w:val="24"/>
                    </w:rPr>
                    <w:t>（</w:t>
                  </w:r>
                  <w:r>
                    <w:rPr>
                      <w:rFonts w:asciiTheme="minorEastAsia" w:hAnsiTheme="minorEastAsia" w:cstheme="minorEastAsia" w:hint="eastAsia"/>
                      <w:sz w:val="24"/>
                    </w:rPr>
                    <w:t>slb.s3.small</w:t>
                  </w:r>
                  <w:r>
                    <w:rPr>
                      <w:rFonts w:asciiTheme="minorEastAsia" w:hAnsiTheme="minorEastAsia" w:cstheme="minorEastAsia" w:hint="eastAsia"/>
                      <w:sz w:val="24"/>
                    </w:rPr>
                    <w:t>）。</w:t>
                  </w:r>
                </w:p>
              </w:tc>
              <w:tc>
                <w:tcPr>
                  <w:tcW w:w="652" w:type="dxa"/>
                  <w:shd w:val="clear" w:color="auto" w:fill="auto"/>
                  <w:tcMar>
                    <w:top w:w="80" w:type="dxa"/>
                    <w:left w:w="80" w:type="dxa"/>
                    <w:bottom w:w="80" w:type="dxa"/>
                    <w:right w:w="80" w:type="dxa"/>
                  </w:tcMar>
                  <w:vAlign w:val="center"/>
                </w:tcPr>
                <w:p w14:paraId="7BD6F809" w14:textId="77777777" w:rsidR="000D4878" w:rsidRDefault="00B5599F">
                  <w:pPr>
                    <w:spacing w:line="0" w:lineRule="atLeast"/>
                    <w:jc w:val="center"/>
                    <w:rPr>
                      <w:rFonts w:asciiTheme="minorEastAsia" w:hAnsiTheme="minorEastAsia" w:cstheme="minorEastAsia"/>
                      <w:sz w:val="24"/>
                    </w:rPr>
                  </w:pPr>
                  <w:r>
                    <w:rPr>
                      <w:rFonts w:asciiTheme="minorEastAsia" w:hAnsiTheme="minorEastAsia" w:cstheme="minorEastAsia" w:hint="eastAsia"/>
                      <w:sz w:val="24"/>
                    </w:rPr>
                    <w:t>1</w:t>
                  </w:r>
                </w:p>
              </w:tc>
              <w:tc>
                <w:tcPr>
                  <w:tcW w:w="657" w:type="dxa"/>
                  <w:vMerge/>
                  <w:shd w:val="clear" w:color="auto" w:fill="auto"/>
                  <w:tcMar>
                    <w:top w:w="80" w:type="dxa"/>
                    <w:left w:w="80" w:type="dxa"/>
                    <w:bottom w:w="80" w:type="dxa"/>
                    <w:right w:w="80" w:type="dxa"/>
                  </w:tcMar>
                  <w:vAlign w:val="center"/>
                </w:tcPr>
                <w:p w14:paraId="501A1CDB" w14:textId="77777777" w:rsidR="000D4878" w:rsidRDefault="000D4878">
                  <w:pPr>
                    <w:spacing w:line="0" w:lineRule="atLeast"/>
                    <w:jc w:val="center"/>
                    <w:rPr>
                      <w:rFonts w:asciiTheme="minorEastAsia" w:hAnsiTheme="minorEastAsia" w:cstheme="minorEastAsia"/>
                      <w:sz w:val="24"/>
                    </w:rPr>
                  </w:pPr>
                </w:p>
              </w:tc>
            </w:tr>
          </w:tbl>
          <w:p w14:paraId="7952541A" w14:textId="77777777" w:rsidR="000D4878" w:rsidRDefault="00B5599F">
            <w:pPr>
              <w:pStyle w:val="a7"/>
              <w:spacing w:line="520" w:lineRule="exact"/>
              <w:ind w:leftChars="0" w:left="0" w:rightChars="0" w:right="0"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rPr>
              <w:t>第一期付款：该笔付款为合同价款的</w:t>
            </w:r>
            <w:r>
              <w:rPr>
                <w:rFonts w:ascii="宋体" w:eastAsia="宋体" w:hAnsi="宋体" w:hint="eastAsia"/>
                <w:szCs w:val="21"/>
              </w:rPr>
              <w:t>40%</w:t>
            </w:r>
            <w:r>
              <w:rPr>
                <w:rFonts w:ascii="宋体" w:eastAsia="宋体" w:hAnsi="宋体" w:hint="eastAsia"/>
                <w:szCs w:val="21"/>
              </w:rPr>
              <w:t>（百分之肆拾），为合同签署后甲方向乙方支付。</w:t>
            </w:r>
          </w:p>
          <w:p w14:paraId="6671641A" w14:textId="77777777" w:rsidR="000D4878" w:rsidRDefault="00B5599F">
            <w:pPr>
              <w:pStyle w:val="a7"/>
              <w:spacing w:line="520" w:lineRule="exact"/>
              <w:ind w:leftChars="0" w:left="0" w:rightChars="0" w:right="0" w:firstLineChars="200" w:firstLine="420"/>
              <w:rPr>
                <w:rFonts w:ascii="宋体" w:eastAsia="宋体" w:hAnsi="宋体"/>
                <w:szCs w:val="21"/>
              </w:rPr>
            </w:pPr>
            <w:r>
              <w:rPr>
                <w:rFonts w:ascii="宋体" w:eastAsia="宋体" w:hAnsi="宋体" w:hint="eastAsia"/>
                <w:szCs w:val="21"/>
              </w:rPr>
              <w:t>2.</w:t>
            </w:r>
            <w:r>
              <w:rPr>
                <w:rFonts w:ascii="宋体" w:eastAsia="宋体" w:hAnsi="宋体" w:hint="eastAsia"/>
                <w:szCs w:val="21"/>
              </w:rPr>
              <w:t>第二期付款：该笔付款为安装调试完毕，正常使用并通过项目最终验收（自验收报告签字）后，甲方向乙方支付合同价款的</w:t>
            </w:r>
            <w:r>
              <w:rPr>
                <w:rFonts w:ascii="宋体" w:eastAsia="宋体" w:hAnsi="宋体" w:hint="eastAsia"/>
                <w:szCs w:val="21"/>
              </w:rPr>
              <w:t>60%</w:t>
            </w:r>
            <w:r>
              <w:rPr>
                <w:rFonts w:ascii="宋体" w:eastAsia="宋体" w:hAnsi="宋体" w:hint="eastAsia"/>
                <w:szCs w:val="21"/>
              </w:rPr>
              <w:t>（百分之陆拾）。</w:t>
            </w:r>
          </w:p>
          <w:p w14:paraId="271A20A0"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项目整体技术及功能要求</w:t>
            </w:r>
          </w:p>
          <w:tbl>
            <w:tblPr>
              <w:tblW w:w="7680" w:type="dxa"/>
              <w:tblLayout w:type="fixed"/>
              <w:tblLook w:val="04A0" w:firstRow="1" w:lastRow="0" w:firstColumn="1" w:lastColumn="0" w:noHBand="0" w:noVBand="1"/>
            </w:tblPr>
            <w:tblGrid>
              <w:gridCol w:w="404"/>
              <w:gridCol w:w="1050"/>
              <w:gridCol w:w="6226"/>
            </w:tblGrid>
            <w:tr w:rsidR="000D4878" w14:paraId="7B11F980" w14:textId="77777777">
              <w:trPr>
                <w:trHeight w:val="332"/>
              </w:trPr>
              <w:tc>
                <w:tcPr>
                  <w:tcW w:w="7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04F8092"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1.Web</w:t>
                  </w:r>
                  <w:r>
                    <w:rPr>
                      <w:rFonts w:ascii="宋体" w:hAnsi="宋体" w:cs="宋体" w:hint="eastAsia"/>
                      <w:color w:val="000000"/>
                      <w:kern w:val="0"/>
                      <w:sz w:val="22"/>
                      <w:lang w:bidi="ar"/>
                    </w:rPr>
                    <w:t>应用服务器（云服务器</w:t>
                  </w:r>
                  <w:r>
                    <w:rPr>
                      <w:rFonts w:ascii="宋体" w:hAnsi="宋体" w:cs="宋体" w:hint="eastAsia"/>
                      <w:color w:val="000000"/>
                      <w:kern w:val="0"/>
                      <w:sz w:val="22"/>
                      <w:lang w:bidi="ar"/>
                    </w:rPr>
                    <w:t>WCS</w:t>
                  </w:r>
                  <w:r>
                    <w:rPr>
                      <w:rFonts w:ascii="宋体" w:hAnsi="宋体" w:cs="宋体" w:hint="eastAsia"/>
                      <w:color w:val="000000"/>
                      <w:kern w:val="0"/>
                      <w:sz w:val="22"/>
                      <w:lang w:bidi="ar"/>
                    </w:rPr>
                    <w:t>）</w:t>
                  </w:r>
                </w:p>
              </w:tc>
            </w:tr>
            <w:tr w:rsidR="000D4878" w14:paraId="57E0717A"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77AAB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9B06D9"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指标项</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23B2C"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技术参数及功能要求</w:t>
                  </w:r>
                </w:p>
              </w:tc>
            </w:tr>
            <w:tr w:rsidR="000D4878" w14:paraId="012CCAB9"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796E0"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lastRenderedPageBreak/>
                    <w:t>1</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9EBEB"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规格要求</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D20775"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单个云主机最高可以支持</w:t>
                  </w:r>
                  <w:r>
                    <w:rPr>
                      <w:rFonts w:ascii="宋体" w:hAnsi="宋体" w:cs="宋体" w:hint="eastAsia"/>
                      <w:color w:val="000000"/>
                      <w:kern w:val="0"/>
                      <w:sz w:val="22"/>
                      <w:lang w:bidi="ar"/>
                    </w:rPr>
                    <w:t>160</w:t>
                  </w:r>
                  <w:r>
                    <w:rPr>
                      <w:rFonts w:ascii="宋体" w:hAnsi="宋体" w:cs="宋体" w:hint="eastAsia"/>
                      <w:color w:val="000000"/>
                      <w:kern w:val="0"/>
                      <w:sz w:val="22"/>
                      <w:lang w:bidi="ar"/>
                    </w:rPr>
                    <w:t>个</w:t>
                  </w:r>
                  <w:r>
                    <w:rPr>
                      <w:rFonts w:ascii="宋体" w:hAnsi="宋体" w:cs="宋体" w:hint="eastAsia"/>
                      <w:color w:val="000000"/>
                      <w:kern w:val="0"/>
                      <w:sz w:val="22"/>
                      <w:lang w:bidi="ar"/>
                    </w:rPr>
                    <w:t>vCPU</w:t>
                  </w:r>
                  <w:r>
                    <w:rPr>
                      <w:rFonts w:ascii="宋体" w:hAnsi="宋体" w:cs="宋体" w:hint="eastAsia"/>
                      <w:color w:val="000000"/>
                      <w:kern w:val="0"/>
                      <w:sz w:val="22"/>
                      <w:lang w:bidi="ar"/>
                    </w:rPr>
                    <w:t>、</w:t>
                  </w:r>
                  <w:r>
                    <w:rPr>
                      <w:rFonts w:ascii="宋体" w:hAnsi="宋体" w:cs="宋体" w:hint="eastAsia"/>
                      <w:color w:val="000000"/>
                      <w:kern w:val="0"/>
                      <w:sz w:val="22"/>
                      <w:lang w:bidi="ar"/>
                    </w:rPr>
                    <w:t>1920GB</w:t>
                  </w:r>
                  <w:r>
                    <w:rPr>
                      <w:rFonts w:ascii="宋体" w:hAnsi="宋体" w:cs="宋体" w:hint="eastAsia"/>
                      <w:color w:val="000000"/>
                      <w:kern w:val="0"/>
                      <w:sz w:val="22"/>
                      <w:lang w:bidi="ar"/>
                    </w:rPr>
                    <w:t>内存、</w:t>
                  </w:r>
                  <w:r>
                    <w:rPr>
                      <w:rFonts w:ascii="宋体" w:hAnsi="宋体" w:cs="宋体" w:hint="eastAsia"/>
                      <w:color w:val="000000"/>
                      <w:kern w:val="0"/>
                      <w:sz w:val="22"/>
                      <w:lang w:bidi="ar"/>
                    </w:rPr>
                    <w:t>30Gbps</w:t>
                  </w:r>
                  <w:r>
                    <w:rPr>
                      <w:rFonts w:ascii="宋体" w:hAnsi="宋体" w:cs="宋体" w:hint="eastAsia"/>
                      <w:color w:val="000000"/>
                      <w:kern w:val="0"/>
                      <w:sz w:val="22"/>
                      <w:lang w:bidi="ar"/>
                    </w:rPr>
                    <w:t>网络带宽、内网最高</w:t>
                  </w:r>
                  <w:r>
                    <w:rPr>
                      <w:rFonts w:ascii="宋体" w:hAnsi="宋体" w:cs="宋体" w:hint="eastAsia"/>
                      <w:color w:val="000000"/>
                      <w:kern w:val="0"/>
                      <w:sz w:val="22"/>
                      <w:lang w:bidi="ar"/>
                    </w:rPr>
                    <w:t>450</w:t>
                  </w:r>
                  <w:r>
                    <w:rPr>
                      <w:rFonts w:ascii="宋体" w:hAnsi="宋体" w:cs="宋体" w:hint="eastAsia"/>
                      <w:color w:val="000000"/>
                      <w:kern w:val="0"/>
                      <w:sz w:val="22"/>
                      <w:lang w:bidi="ar"/>
                    </w:rPr>
                    <w:t>万</w:t>
                  </w:r>
                  <w:r>
                    <w:rPr>
                      <w:rFonts w:ascii="宋体" w:hAnsi="宋体" w:cs="宋体" w:hint="eastAsia"/>
                      <w:color w:val="000000"/>
                      <w:kern w:val="0"/>
                      <w:sz w:val="22"/>
                      <w:lang w:bidi="ar"/>
                    </w:rPr>
                    <w:t>PPS</w:t>
                  </w:r>
                  <w:r>
                    <w:rPr>
                      <w:rFonts w:ascii="宋体" w:hAnsi="宋体" w:cs="宋体" w:hint="eastAsia"/>
                      <w:color w:val="000000"/>
                      <w:kern w:val="0"/>
                      <w:sz w:val="22"/>
                      <w:lang w:bidi="ar"/>
                    </w:rPr>
                    <w:t>，单个实例最多挂载</w:t>
                  </w:r>
                  <w:r>
                    <w:rPr>
                      <w:rFonts w:ascii="宋体" w:hAnsi="宋体" w:cs="宋体" w:hint="eastAsia"/>
                      <w:color w:val="000000"/>
                      <w:kern w:val="0"/>
                      <w:sz w:val="22"/>
                      <w:lang w:bidi="ar"/>
                    </w:rPr>
                    <w:t>16</w:t>
                  </w:r>
                  <w:r>
                    <w:rPr>
                      <w:rFonts w:ascii="宋体" w:hAnsi="宋体" w:cs="宋体" w:hint="eastAsia"/>
                      <w:color w:val="000000"/>
                      <w:kern w:val="0"/>
                      <w:sz w:val="22"/>
                      <w:lang w:bidi="ar"/>
                    </w:rPr>
                    <w:t>块数据盘。数据盘支持本地盘和云盘两种模式</w:t>
                  </w:r>
                  <w:r>
                    <w:rPr>
                      <w:rFonts w:ascii="宋体" w:hAnsi="宋体" w:cs="宋体" w:hint="eastAsia"/>
                      <w:color w:val="000000"/>
                      <w:kern w:val="0"/>
                      <w:sz w:val="22"/>
                      <w:lang w:bidi="ar"/>
                    </w:rPr>
                    <w:t>;</w:t>
                  </w:r>
                  <w:r>
                    <w:rPr>
                      <w:rFonts w:ascii="宋体" w:hAnsi="宋体" w:cs="宋体" w:hint="eastAsia"/>
                      <w:color w:val="000000"/>
                      <w:kern w:val="0"/>
                      <w:sz w:val="22"/>
                      <w:lang w:bidi="ar"/>
                    </w:rPr>
                    <w:t>单块数据盘容量最高可达</w:t>
                  </w:r>
                  <w:r>
                    <w:rPr>
                      <w:rFonts w:ascii="宋体" w:hAnsi="宋体" w:cs="宋体" w:hint="eastAsia"/>
                      <w:color w:val="000000"/>
                      <w:kern w:val="0"/>
                      <w:sz w:val="22"/>
                      <w:lang w:bidi="ar"/>
                    </w:rPr>
                    <w:t>32TB;</w:t>
                  </w:r>
                </w:p>
              </w:tc>
            </w:tr>
            <w:tr w:rsidR="000D4878" w14:paraId="7563AC29"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2E3762"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A4BB8"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共享存储</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C8E0D4"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支持同时被多台云主机挂载和访问的共享块存储</w:t>
                  </w:r>
                  <w:r>
                    <w:rPr>
                      <w:rFonts w:ascii="宋体" w:hAnsi="宋体" w:cs="宋体" w:hint="eastAsia"/>
                      <w:color w:val="000000"/>
                      <w:kern w:val="0"/>
                      <w:sz w:val="22"/>
                      <w:lang w:bidi="ar"/>
                    </w:rPr>
                    <w:t>;</w:t>
                  </w:r>
                </w:p>
              </w:tc>
            </w:tr>
            <w:tr w:rsidR="000D4878" w14:paraId="0B507806"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3C1D49"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3</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F77E30"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操作系统</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7C854"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云主机提供主流的</w:t>
                  </w:r>
                  <w:r>
                    <w:rPr>
                      <w:rFonts w:ascii="宋体" w:hAnsi="宋体" w:cs="宋体" w:hint="eastAsia"/>
                      <w:color w:val="000000"/>
                      <w:kern w:val="0"/>
                      <w:sz w:val="22"/>
                      <w:lang w:bidi="ar"/>
                    </w:rPr>
                    <w:t>Windows</w:t>
                  </w:r>
                  <w:r>
                    <w:rPr>
                      <w:rFonts w:ascii="宋体" w:hAnsi="宋体" w:cs="宋体" w:hint="eastAsia"/>
                      <w:color w:val="000000"/>
                      <w:kern w:val="0"/>
                      <w:sz w:val="22"/>
                      <w:lang w:bidi="ar"/>
                    </w:rPr>
                    <w:t>、</w:t>
                  </w:r>
                  <w:r>
                    <w:rPr>
                      <w:rFonts w:ascii="宋体" w:hAnsi="宋体" w:cs="宋体" w:hint="eastAsia"/>
                      <w:color w:val="000000"/>
                      <w:kern w:val="0"/>
                      <w:sz w:val="22"/>
                      <w:lang w:bidi="ar"/>
                    </w:rPr>
                    <w:t>Linux</w:t>
                  </w:r>
                  <w:r>
                    <w:rPr>
                      <w:rFonts w:ascii="宋体" w:hAnsi="宋体" w:cs="宋体" w:hint="eastAsia"/>
                      <w:color w:val="000000"/>
                      <w:kern w:val="0"/>
                      <w:sz w:val="22"/>
                      <w:lang w:bidi="ar"/>
                    </w:rPr>
                    <w:t>等操作系统，且均具备正版授权授权费用须包含在本次</w:t>
                  </w:r>
                  <w:r>
                    <w:rPr>
                      <w:rFonts w:ascii="宋体" w:hAnsi="宋体" w:cs="宋体"/>
                      <w:color w:val="000000"/>
                      <w:kern w:val="0"/>
                      <w:sz w:val="22"/>
                      <w:lang w:bidi="ar"/>
                    </w:rPr>
                    <w:t>响应</w:t>
                  </w:r>
                  <w:bookmarkStart w:id="0" w:name="_GoBack"/>
                  <w:bookmarkEnd w:id="0"/>
                  <w:r>
                    <w:rPr>
                      <w:rFonts w:ascii="宋体" w:hAnsi="宋体" w:cs="宋体" w:hint="eastAsia"/>
                      <w:color w:val="000000"/>
                      <w:kern w:val="0"/>
                      <w:sz w:val="22"/>
                      <w:lang w:bidi="ar"/>
                    </w:rPr>
                    <w:t>报价</w:t>
                  </w:r>
                  <w:r>
                    <w:rPr>
                      <w:rFonts w:ascii="宋体" w:hAnsi="宋体" w:cs="宋体" w:hint="eastAsia"/>
                      <w:color w:val="000000"/>
                      <w:kern w:val="0"/>
                      <w:sz w:val="22"/>
                      <w:lang w:bidi="ar"/>
                    </w:rPr>
                    <w:t>中</w:t>
                  </w:r>
                  <w:r>
                    <w:rPr>
                      <w:rFonts w:ascii="宋体" w:hAnsi="宋体" w:cs="宋体" w:hint="eastAsia"/>
                      <w:color w:val="000000"/>
                      <w:kern w:val="0"/>
                      <w:sz w:val="22"/>
                      <w:lang w:bidi="ar"/>
                    </w:rPr>
                    <w:t>;</w:t>
                  </w:r>
                </w:p>
              </w:tc>
            </w:tr>
            <w:tr w:rsidR="000D4878" w14:paraId="1D645235"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0F381B"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4</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5F71458"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管理功能</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5AABA"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提供用户自服务门户和</w:t>
                  </w:r>
                  <w:r>
                    <w:rPr>
                      <w:rFonts w:ascii="宋体" w:hAnsi="宋体" w:cs="宋体" w:hint="eastAsia"/>
                      <w:color w:val="000000"/>
                      <w:kern w:val="0"/>
                      <w:sz w:val="22"/>
                      <w:lang w:bidi="ar"/>
                    </w:rPr>
                    <w:t>API</w:t>
                  </w:r>
                  <w:r>
                    <w:rPr>
                      <w:rFonts w:ascii="宋体" w:hAnsi="宋体" w:cs="宋体" w:hint="eastAsia"/>
                      <w:color w:val="000000"/>
                      <w:kern w:val="0"/>
                      <w:sz w:val="22"/>
                      <w:lang w:bidi="ar"/>
                    </w:rPr>
                    <w:t>接口，用户可自行创建不同规格的云主机自定义</w:t>
                  </w:r>
                  <w:r>
                    <w:rPr>
                      <w:rFonts w:ascii="宋体" w:hAnsi="宋体" w:cs="宋体" w:hint="eastAsia"/>
                      <w:color w:val="000000"/>
                      <w:kern w:val="0"/>
                      <w:sz w:val="22"/>
                      <w:lang w:bidi="ar"/>
                    </w:rPr>
                    <w:t>CPU</w:t>
                  </w:r>
                  <w:r>
                    <w:rPr>
                      <w:rFonts w:ascii="宋体" w:hAnsi="宋体" w:cs="宋体" w:hint="eastAsia"/>
                      <w:color w:val="000000"/>
                      <w:kern w:val="0"/>
                      <w:sz w:val="22"/>
                      <w:lang w:bidi="ar"/>
                    </w:rPr>
                    <w:t>、内存、网络、磁盘等属性</w:t>
                  </w:r>
                  <w:r>
                    <w:rPr>
                      <w:rFonts w:ascii="宋体" w:hAnsi="宋体" w:cs="宋体" w:hint="eastAsia"/>
                      <w:color w:val="000000"/>
                      <w:kern w:val="0"/>
                      <w:sz w:val="22"/>
                      <w:lang w:bidi="ar"/>
                    </w:rPr>
                    <w:t>;</w:t>
                  </w:r>
                </w:p>
              </w:tc>
            </w:tr>
            <w:tr w:rsidR="000D4878" w14:paraId="278FA478"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CA6586"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E8A029E"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CD89BF"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提供云主机的动态升级、快照备份、性能监测分析、异常告警、日志管理等功能</w:t>
                  </w:r>
                  <w:r>
                    <w:rPr>
                      <w:rFonts w:ascii="宋体" w:hAnsi="宋体" w:cs="宋体" w:hint="eastAsia"/>
                      <w:color w:val="000000"/>
                      <w:kern w:val="0"/>
                      <w:sz w:val="22"/>
                      <w:lang w:bidi="ar"/>
                    </w:rPr>
                    <w:t>;</w:t>
                  </w:r>
                </w:p>
              </w:tc>
            </w:tr>
            <w:tr w:rsidR="000D4878" w14:paraId="0C802FAA"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1ECFB0"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234F7A"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E5A05A"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提供快照和自定义镜像能力，支持对运行或停止状态的云主机生成快照，应提供分钟级别快照回滚功能</w:t>
                  </w:r>
                  <w:r>
                    <w:rPr>
                      <w:rFonts w:ascii="宋体" w:hAnsi="宋体" w:cs="宋体" w:hint="eastAsia"/>
                      <w:color w:val="000000"/>
                      <w:kern w:val="0"/>
                      <w:sz w:val="22"/>
                      <w:lang w:bidi="ar"/>
                    </w:rPr>
                    <w:t>;</w:t>
                  </w:r>
                </w:p>
              </w:tc>
            </w:tr>
            <w:tr w:rsidR="000D4878" w14:paraId="21379A4F"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FAB926"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7</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5BB7C2"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B814E0"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实例上的云盘数据盘可以进行灵活的挂载和卸载</w:t>
                  </w:r>
                  <w:r>
                    <w:rPr>
                      <w:rFonts w:ascii="宋体" w:hAnsi="宋体" w:cs="宋体" w:hint="eastAsia"/>
                      <w:color w:val="000000"/>
                      <w:kern w:val="0"/>
                      <w:sz w:val="22"/>
                      <w:lang w:bidi="ar"/>
                    </w:rPr>
                    <w:t>;</w:t>
                  </w:r>
                </w:p>
              </w:tc>
            </w:tr>
            <w:tr w:rsidR="000D4878" w14:paraId="6A0274FB"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BB4D3A"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9A44675"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E1B2B3"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提供标签功能</w:t>
                  </w:r>
                  <w:r>
                    <w:rPr>
                      <w:rFonts w:ascii="宋体" w:hAnsi="宋体" w:cs="宋体" w:hint="eastAsia"/>
                      <w:color w:val="000000"/>
                      <w:kern w:val="0"/>
                      <w:sz w:val="22"/>
                      <w:lang w:bidi="ar"/>
                    </w:rPr>
                    <w:t>,</w:t>
                  </w:r>
                  <w:r>
                    <w:rPr>
                      <w:rFonts w:ascii="宋体" w:hAnsi="宋体" w:cs="宋体" w:hint="eastAsia"/>
                      <w:color w:val="000000"/>
                      <w:kern w:val="0"/>
                      <w:sz w:val="22"/>
                      <w:lang w:bidi="ar"/>
                    </w:rPr>
                    <w:t>支持绑定云主机实例、存储</w:t>
                  </w:r>
                  <w:r>
                    <w:rPr>
                      <w:rFonts w:ascii="宋体" w:hAnsi="宋体" w:cs="宋体" w:hint="eastAsia"/>
                      <w:color w:val="000000"/>
                      <w:kern w:val="0"/>
                      <w:sz w:val="22"/>
                      <w:lang w:bidi="ar"/>
                    </w:rPr>
                    <w:t>(</w:t>
                  </w:r>
                  <w:r>
                    <w:rPr>
                      <w:rFonts w:ascii="宋体" w:hAnsi="宋体" w:cs="宋体" w:hint="eastAsia"/>
                      <w:color w:val="000000"/>
                      <w:kern w:val="0"/>
                      <w:sz w:val="22"/>
                      <w:lang w:bidi="ar"/>
                    </w:rPr>
                    <w:t>包括云盘和共享块存储</w:t>
                  </w:r>
                  <w:r>
                    <w:rPr>
                      <w:rFonts w:ascii="宋体" w:hAnsi="宋体" w:cs="宋体" w:hint="eastAsia"/>
                      <w:color w:val="000000"/>
                      <w:kern w:val="0"/>
                      <w:sz w:val="22"/>
                      <w:lang w:bidi="ar"/>
                    </w:rPr>
                    <w:t>)</w:t>
                  </w:r>
                  <w:r>
                    <w:rPr>
                      <w:rFonts w:ascii="宋体" w:hAnsi="宋体" w:cs="宋体" w:hint="eastAsia"/>
                      <w:color w:val="000000"/>
                      <w:kern w:val="0"/>
                      <w:sz w:val="22"/>
                      <w:lang w:bidi="ar"/>
                    </w:rPr>
                    <w:t>快照、镜像和安全组，每个实例资源最多可以绑定</w:t>
                  </w:r>
                  <w:r>
                    <w:rPr>
                      <w:rFonts w:ascii="宋体" w:hAnsi="宋体" w:cs="宋体" w:hint="eastAsia"/>
                      <w:color w:val="000000"/>
                      <w:kern w:val="0"/>
                      <w:sz w:val="22"/>
                      <w:lang w:bidi="ar"/>
                    </w:rPr>
                    <w:t>20</w:t>
                  </w:r>
                  <w:r>
                    <w:rPr>
                      <w:rFonts w:ascii="宋体" w:hAnsi="宋体" w:cs="宋体" w:hint="eastAsia"/>
                      <w:color w:val="000000"/>
                      <w:kern w:val="0"/>
                      <w:sz w:val="22"/>
                      <w:lang w:bidi="ar"/>
                    </w:rPr>
                    <w:t>个标签</w:t>
                  </w:r>
                  <w:r>
                    <w:rPr>
                      <w:rFonts w:ascii="宋体" w:hAnsi="宋体" w:cs="宋体" w:hint="eastAsia"/>
                      <w:color w:val="000000"/>
                      <w:kern w:val="0"/>
                      <w:sz w:val="22"/>
                      <w:lang w:bidi="ar"/>
                    </w:rPr>
                    <w:t>;</w:t>
                  </w:r>
                </w:p>
              </w:tc>
            </w:tr>
            <w:tr w:rsidR="000D4878" w14:paraId="12753DA1"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3C9A23"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F895878"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0C2250"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提供系统事件功能，通过事件支持用户了解影响实例运行状态的有计划或非预期事件，并针对计划事件执行预约操作规避事件影响，实现自动化运维</w:t>
                  </w:r>
                  <w:r>
                    <w:rPr>
                      <w:rFonts w:ascii="宋体" w:hAnsi="宋体" w:cs="宋体" w:hint="eastAsia"/>
                      <w:color w:val="000000"/>
                      <w:kern w:val="0"/>
                      <w:sz w:val="22"/>
                      <w:lang w:bidi="ar"/>
                    </w:rPr>
                    <w:t>;</w:t>
                  </w:r>
                </w:p>
              </w:tc>
            </w:tr>
            <w:tr w:rsidR="000D4878" w14:paraId="6D4ECCD8"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3CB13"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45D6150"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811C1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提供云助手功能，无需远程连接即可在实例上执行</w:t>
                  </w:r>
                  <w:r>
                    <w:rPr>
                      <w:rFonts w:ascii="宋体" w:hAnsi="宋体" w:cs="宋体" w:hint="eastAsia"/>
                      <w:color w:val="000000"/>
                      <w:kern w:val="0"/>
                      <w:sz w:val="22"/>
                      <w:lang w:bidi="ar"/>
                    </w:rPr>
                    <w:t>Shell/PowerShell/Bat</w:t>
                  </w:r>
                  <w:r>
                    <w:rPr>
                      <w:rFonts w:ascii="宋体" w:hAnsi="宋体" w:cs="宋体" w:hint="eastAsia"/>
                      <w:color w:val="000000"/>
                      <w:kern w:val="0"/>
                      <w:sz w:val="22"/>
                      <w:lang w:bidi="ar"/>
                    </w:rPr>
                    <w:t>脚本，支持用户快速完成运行自动化运维脚本、轮询进程、重置用户密码、安装或者卸载软件、更新应用以及安装补丁等一些日常任务</w:t>
                  </w:r>
                  <w:r>
                    <w:rPr>
                      <w:rFonts w:ascii="宋体" w:hAnsi="宋体" w:cs="宋体" w:hint="eastAsia"/>
                      <w:color w:val="000000"/>
                      <w:kern w:val="0"/>
                      <w:sz w:val="22"/>
                      <w:lang w:bidi="ar"/>
                    </w:rPr>
                    <w:t>;</w:t>
                  </w:r>
                </w:p>
              </w:tc>
            </w:tr>
            <w:tr w:rsidR="000D4878" w14:paraId="46DE3234"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D62D0D"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F8FAAF6"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6D44E0"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支持自定义数据</w:t>
                  </w:r>
                  <w:r>
                    <w:rPr>
                      <w:rFonts w:ascii="宋体" w:hAnsi="宋体" w:cs="宋体" w:hint="eastAsia"/>
                      <w:color w:val="000000"/>
                      <w:kern w:val="0"/>
                      <w:sz w:val="22"/>
                      <w:lang w:bidi="ar"/>
                    </w:rPr>
                    <w:t>(UserData)</w:t>
                  </w:r>
                  <w:r>
                    <w:rPr>
                      <w:rFonts w:ascii="宋体" w:hAnsi="宋体" w:cs="宋体" w:hint="eastAsia"/>
                      <w:color w:val="000000"/>
                      <w:kern w:val="0"/>
                      <w:sz w:val="22"/>
                      <w:lang w:bidi="ar"/>
                    </w:rPr>
                    <w:t>方式在启动流程中自动配置实例，支持实例元数据方式配置和管理正在运行的实例</w:t>
                  </w:r>
                  <w:r>
                    <w:rPr>
                      <w:rFonts w:ascii="宋体" w:hAnsi="宋体" w:cs="宋体" w:hint="eastAsia"/>
                      <w:color w:val="000000"/>
                      <w:kern w:val="0"/>
                      <w:sz w:val="22"/>
                      <w:lang w:bidi="ar"/>
                    </w:rPr>
                    <w:t>:</w:t>
                  </w:r>
                </w:p>
              </w:tc>
            </w:tr>
            <w:tr w:rsidR="000D4878" w14:paraId="660FF266"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8B51F2"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12</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2F97E13"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安全</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FFFAF0"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有效阻止</w:t>
                  </w:r>
                  <w:r>
                    <w:rPr>
                      <w:rFonts w:ascii="宋体" w:hAnsi="宋体" w:cs="宋体" w:hint="eastAsia"/>
                      <w:color w:val="000000"/>
                      <w:kern w:val="0"/>
                      <w:sz w:val="22"/>
                      <w:lang w:bidi="ar"/>
                    </w:rPr>
                    <w:t>MAC</w:t>
                  </w:r>
                  <w:r>
                    <w:rPr>
                      <w:rFonts w:ascii="宋体" w:hAnsi="宋体" w:cs="宋体" w:hint="eastAsia"/>
                      <w:color w:val="000000"/>
                      <w:kern w:val="0"/>
                      <w:sz w:val="22"/>
                      <w:lang w:bidi="ar"/>
                    </w:rPr>
                    <w:t>欺骗和</w:t>
                  </w:r>
                  <w:r>
                    <w:rPr>
                      <w:rFonts w:ascii="宋体" w:hAnsi="宋体" w:cs="宋体" w:hint="eastAsia"/>
                      <w:color w:val="000000"/>
                      <w:kern w:val="0"/>
                      <w:sz w:val="22"/>
                      <w:lang w:bidi="ar"/>
                    </w:rPr>
                    <w:t>ARP</w:t>
                  </w:r>
                  <w:r>
                    <w:rPr>
                      <w:rFonts w:ascii="宋体" w:hAnsi="宋体" w:cs="宋体" w:hint="eastAsia"/>
                      <w:color w:val="000000"/>
                      <w:kern w:val="0"/>
                      <w:sz w:val="22"/>
                      <w:lang w:bidi="ar"/>
                    </w:rPr>
                    <w:t>攻击</w:t>
                  </w:r>
                  <w:r>
                    <w:rPr>
                      <w:rFonts w:ascii="宋体" w:hAnsi="宋体" w:cs="宋体" w:hint="eastAsia"/>
                      <w:color w:val="000000"/>
                      <w:kern w:val="0"/>
                      <w:sz w:val="22"/>
                      <w:lang w:bidi="ar"/>
                    </w:rPr>
                    <w:t>;</w:t>
                  </w:r>
                </w:p>
              </w:tc>
            </w:tr>
            <w:tr w:rsidR="000D4878" w14:paraId="4F41D963"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6F5DAC"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9B63B89"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7C51B"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w:t>
                  </w:r>
                  <w:r>
                    <w:rPr>
                      <w:rFonts w:ascii="宋体" w:hAnsi="宋体" w:cs="宋体" w:hint="eastAsia"/>
                      <w:color w:val="000000"/>
                      <w:kern w:val="0"/>
                      <w:sz w:val="22"/>
                      <w:lang w:bidi="ar"/>
                    </w:rPr>
                    <w:t>RSA2048</w:t>
                  </w:r>
                  <w:r>
                    <w:rPr>
                      <w:rFonts w:ascii="宋体" w:hAnsi="宋体" w:cs="宋体" w:hint="eastAsia"/>
                      <w:color w:val="000000"/>
                      <w:kern w:val="0"/>
                      <w:sz w:val="22"/>
                      <w:lang w:bidi="ar"/>
                    </w:rPr>
                    <w:t>位</w:t>
                  </w:r>
                  <w:r>
                    <w:rPr>
                      <w:rFonts w:ascii="宋体" w:hAnsi="宋体" w:cs="宋体" w:hint="eastAsia"/>
                      <w:color w:val="000000"/>
                      <w:kern w:val="0"/>
                      <w:sz w:val="22"/>
                      <w:lang w:bidi="ar"/>
                    </w:rPr>
                    <w:t>SSH</w:t>
                  </w:r>
                  <w:r>
                    <w:rPr>
                      <w:rFonts w:ascii="宋体" w:hAnsi="宋体" w:cs="宋体" w:hint="eastAsia"/>
                      <w:color w:val="000000"/>
                      <w:kern w:val="0"/>
                      <w:sz w:val="22"/>
                      <w:lang w:bidi="ar"/>
                    </w:rPr>
                    <w:t>秘钥对登录认证</w:t>
                  </w:r>
                  <w:r>
                    <w:rPr>
                      <w:rFonts w:ascii="宋体" w:hAnsi="宋体" w:cs="宋体" w:hint="eastAsia"/>
                      <w:color w:val="000000"/>
                      <w:kern w:val="0"/>
                      <w:sz w:val="22"/>
                      <w:lang w:bidi="ar"/>
                    </w:rPr>
                    <w:t>;</w:t>
                  </w:r>
                </w:p>
              </w:tc>
            </w:tr>
            <w:tr w:rsidR="000D4878" w14:paraId="21A6E245"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CC38F9"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E93E94"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F6F2F7"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提供实例级别虚拟防火墙，支持用户对实例的出、入方向配置网络访问控制规则，具备状态检测包过滤功能</w:t>
                  </w:r>
                  <w:r>
                    <w:rPr>
                      <w:rFonts w:ascii="宋体" w:hAnsi="宋体" w:cs="宋体" w:hint="eastAsia"/>
                      <w:color w:val="000000"/>
                      <w:kern w:val="0"/>
                      <w:sz w:val="22"/>
                      <w:lang w:bidi="ar"/>
                    </w:rPr>
                    <w:t>;</w:t>
                  </w:r>
                </w:p>
              </w:tc>
            </w:tr>
            <w:tr w:rsidR="000D4878" w14:paraId="332A065D"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9AE6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7F25C7"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17183B"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提供针对数据盘的数据加密功能，由加密数据盘创建的快照继承加密属性</w:t>
                  </w:r>
                  <w:r>
                    <w:rPr>
                      <w:rFonts w:ascii="宋体" w:hAnsi="宋体" w:cs="宋体" w:hint="eastAsia"/>
                      <w:color w:val="000000"/>
                      <w:kern w:val="0"/>
                      <w:sz w:val="22"/>
                      <w:lang w:bidi="ar"/>
                    </w:rPr>
                    <w:t>:</w:t>
                  </w:r>
                  <w:r>
                    <w:rPr>
                      <w:rFonts w:ascii="宋体" w:hAnsi="宋体" w:cs="宋体" w:hint="eastAsia"/>
                      <w:color w:val="000000"/>
                      <w:kern w:val="0"/>
                      <w:sz w:val="22"/>
                      <w:lang w:bidi="ar"/>
                    </w:rPr>
                    <w:t>加密通过集成商所提供的密钥管理服务来实现，客户无需构建和维护自己的密钥系统，即可实现简单高效的数据盘加解密功能</w:t>
                  </w:r>
                  <w:r>
                    <w:rPr>
                      <w:rFonts w:ascii="宋体" w:hAnsi="宋体" w:cs="宋体" w:hint="eastAsia"/>
                      <w:color w:val="000000"/>
                      <w:kern w:val="0"/>
                      <w:sz w:val="22"/>
                      <w:lang w:bidi="ar"/>
                    </w:rPr>
                    <w:t>;</w:t>
                  </w:r>
                  <w:r>
                    <w:rPr>
                      <w:rFonts w:ascii="宋体" w:hAnsi="宋体" w:cs="宋体" w:hint="eastAsia"/>
                      <w:color w:val="000000"/>
                      <w:kern w:val="0"/>
                      <w:sz w:val="22"/>
                      <w:lang w:bidi="ar"/>
                    </w:rPr>
                    <w:t>支持</w:t>
                  </w:r>
                  <w:r>
                    <w:rPr>
                      <w:rFonts w:ascii="宋体" w:hAnsi="宋体" w:cs="宋体" w:hint="eastAsia"/>
                      <w:color w:val="000000"/>
                      <w:kern w:val="0"/>
                      <w:sz w:val="22"/>
                      <w:lang w:bidi="ar"/>
                    </w:rPr>
                    <w:t>AES-256</w:t>
                  </w:r>
                  <w:r>
                    <w:rPr>
                      <w:rFonts w:ascii="宋体" w:hAnsi="宋体" w:cs="宋体" w:hint="eastAsia"/>
                      <w:color w:val="000000"/>
                      <w:kern w:val="0"/>
                      <w:sz w:val="22"/>
                      <w:lang w:bidi="ar"/>
                    </w:rPr>
                    <w:t>加密算法</w:t>
                  </w:r>
                  <w:r>
                    <w:rPr>
                      <w:rFonts w:ascii="宋体" w:hAnsi="宋体" w:cs="宋体" w:hint="eastAsia"/>
                      <w:color w:val="000000"/>
                      <w:kern w:val="0"/>
                      <w:sz w:val="22"/>
                      <w:lang w:bidi="ar"/>
                    </w:rPr>
                    <w:t>;</w:t>
                  </w:r>
                </w:p>
              </w:tc>
            </w:tr>
            <w:tr w:rsidR="000D4878" w14:paraId="44B8CF3A"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C6E12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988AE06"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1BBDD7"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w:t>
                  </w:r>
                  <w:r>
                    <w:rPr>
                      <w:rFonts w:ascii="宋体" w:hAnsi="宋体" w:cs="宋体" w:hint="eastAsia"/>
                      <w:color w:val="000000"/>
                      <w:kern w:val="0"/>
                      <w:sz w:val="22"/>
                      <w:lang w:bidi="ar"/>
                    </w:rPr>
                    <w:t>RAM</w:t>
                  </w:r>
                  <w:r>
                    <w:rPr>
                      <w:rFonts w:ascii="宋体" w:hAnsi="宋体" w:cs="宋体" w:hint="eastAsia"/>
                      <w:color w:val="000000"/>
                      <w:kern w:val="0"/>
                      <w:sz w:val="22"/>
                      <w:lang w:bidi="ar"/>
                    </w:rPr>
                    <w:t>角色功能，允许云服务器实例扮演具有某些权限的角色，从而赋予实例一定的访问权限</w:t>
                  </w:r>
                  <w:r>
                    <w:rPr>
                      <w:rFonts w:ascii="宋体" w:hAnsi="宋体" w:cs="宋体" w:hint="eastAsia"/>
                      <w:color w:val="000000"/>
                      <w:kern w:val="0"/>
                      <w:sz w:val="22"/>
                      <w:lang w:bidi="ar"/>
                    </w:rPr>
                    <w:t>:</w:t>
                  </w:r>
                </w:p>
              </w:tc>
            </w:tr>
            <w:tr w:rsidR="000D4878" w14:paraId="225DD56A"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44531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17</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BD9596"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自定义镜像</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74233C"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创建云主机时，可指定用户预先配置好的镜像文件作为模板</w:t>
                  </w:r>
                  <w:r>
                    <w:rPr>
                      <w:rFonts w:ascii="宋体" w:hAnsi="宋体" w:cs="宋体" w:hint="eastAsia"/>
                      <w:color w:val="000000"/>
                      <w:kern w:val="0"/>
                      <w:sz w:val="22"/>
                      <w:lang w:bidi="ar"/>
                    </w:rPr>
                    <w:t>:</w:t>
                  </w:r>
                </w:p>
              </w:tc>
            </w:tr>
            <w:tr w:rsidR="000D4878" w14:paraId="1D73C9AB" w14:textId="77777777">
              <w:trPr>
                <w:trHeight w:val="1578"/>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2A8294"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lastRenderedPageBreak/>
                    <w:t>18</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56367A"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快照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46101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云主机支持增量快照备份功能，提高备份效率，减小备份占用空间支持按照配置的自动快照备份策略来生成快照，可选策略至少包括</w:t>
                  </w:r>
                  <w:r>
                    <w:rPr>
                      <w:rFonts w:ascii="宋体" w:hAnsi="宋体" w:cs="宋体" w:hint="eastAsia"/>
                      <w:color w:val="000000"/>
                      <w:kern w:val="0"/>
                      <w:sz w:val="22"/>
                      <w:lang w:bidi="ar"/>
                    </w:rPr>
                    <w:t>:1)</w:t>
                  </w:r>
                  <w:r>
                    <w:rPr>
                      <w:rFonts w:ascii="宋体" w:hAnsi="宋体" w:cs="宋体" w:hint="eastAsia"/>
                      <w:color w:val="000000"/>
                      <w:kern w:val="0"/>
                      <w:sz w:val="22"/>
                      <w:lang w:bidi="ar"/>
                    </w:rPr>
                    <w:t>选择每天固定时间创建自动快照，每天</w:t>
                  </w:r>
                  <w:r>
                    <w:rPr>
                      <w:rFonts w:ascii="宋体" w:hAnsi="宋体" w:cs="宋体" w:hint="eastAsia"/>
                      <w:color w:val="000000"/>
                      <w:kern w:val="0"/>
                      <w:sz w:val="22"/>
                      <w:lang w:bidi="ar"/>
                    </w:rPr>
                    <w:t>00:00~23:00</w:t>
                  </w:r>
                  <w:r>
                    <w:rPr>
                      <w:rFonts w:ascii="宋体" w:hAnsi="宋体" w:cs="宋体" w:hint="eastAsia"/>
                      <w:color w:val="000000"/>
                      <w:kern w:val="0"/>
                      <w:sz w:val="22"/>
                      <w:lang w:bidi="ar"/>
                    </w:rPr>
                    <w:t>共</w:t>
                  </w:r>
                  <w:r>
                    <w:rPr>
                      <w:rFonts w:ascii="宋体" w:hAnsi="宋体" w:cs="宋体" w:hint="eastAsia"/>
                      <w:color w:val="000000"/>
                      <w:kern w:val="0"/>
                      <w:sz w:val="22"/>
                      <w:lang w:bidi="ar"/>
                    </w:rPr>
                    <w:t>24</w:t>
                  </w:r>
                  <w:r>
                    <w:rPr>
                      <w:rFonts w:ascii="宋体" w:hAnsi="宋体" w:cs="宋体" w:hint="eastAsia"/>
                      <w:color w:val="000000"/>
                      <w:kern w:val="0"/>
                      <w:sz w:val="22"/>
                      <w:lang w:bidi="ar"/>
                    </w:rPr>
                    <w:t>个整点可选，可多选。</w:t>
                  </w:r>
                  <w:r>
                    <w:rPr>
                      <w:rFonts w:ascii="宋体" w:hAnsi="宋体" w:cs="宋体" w:hint="eastAsia"/>
                      <w:color w:val="000000"/>
                      <w:kern w:val="0"/>
                      <w:sz w:val="22"/>
                      <w:lang w:bidi="ar"/>
                    </w:rPr>
                    <w:t>2)</w:t>
                  </w:r>
                  <w:r>
                    <w:rPr>
                      <w:rFonts w:ascii="宋体" w:hAnsi="宋体" w:cs="宋体" w:hint="eastAsia"/>
                      <w:color w:val="000000"/>
                      <w:kern w:val="0"/>
                      <w:sz w:val="22"/>
                      <w:lang w:bidi="ar"/>
                    </w:rPr>
                    <w:t>选择每周的重复日期</w:t>
                  </w:r>
                  <w:r>
                    <w:rPr>
                      <w:rFonts w:ascii="宋体" w:hAnsi="宋体" w:cs="宋体" w:hint="eastAsia"/>
                      <w:color w:val="000000"/>
                      <w:kern w:val="0"/>
                      <w:sz w:val="22"/>
                      <w:lang w:bidi="ar"/>
                    </w:rPr>
                    <w:t>:</w:t>
                  </w:r>
                  <w:r>
                    <w:rPr>
                      <w:rFonts w:ascii="宋体" w:hAnsi="宋体" w:cs="宋体" w:hint="eastAsia"/>
                      <w:color w:val="000000"/>
                      <w:kern w:val="0"/>
                      <w:sz w:val="22"/>
                      <w:lang w:bidi="ar"/>
                    </w:rPr>
                    <w:t>即选择每周创建快照的日期，周一</w:t>
                  </w:r>
                  <w:r>
                    <w:rPr>
                      <w:rFonts w:ascii="宋体" w:hAnsi="宋体" w:cs="宋体" w:hint="eastAsia"/>
                      <w:color w:val="000000"/>
                      <w:kern w:val="0"/>
                      <w:sz w:val="22"/>
                      <w:lang w:bidi="ar"/>
                    </w:rPr>
                    <w:t>~</w:t>
                  </w:r>
                  <w:r>
                    <w:rPr>
                      <w:rFonts w:ascii="宋体" w:hAnsi="宋体" w:cs="宋体" w:hint="eastAsia"/>
                      <w:color w:val="000000"/>
                      <w:kern w:val="0"/>
                      <w:sz w:val="22"/>
                      <w:lang w:bidi="ar"/>
                    </w:rPr>
                    <w:t>周日可选，可多选。</w:t>
                  </w:r>
                  <w:r>
                    <w:rPr>
                      <w:rFonts w:ascii="宋体" w:hAnsi="宋体" w:cs="宋体" w:hint="eastAsia"/>
                      <w:color w:val="000000"/>
                      <w:kern w:val="0"/>
                      <w:sz w:val="22"/>
                      <w:lang w:bidi="ar"/>
                    </w:rPr>
                    <w:t>3)</w:t>
                  </w:r>
                  <w:r>
                    <w:rPr>
                      <w:rFonts w:ascii="宋体" w:hAnsi="宋体" w:cs="宋体" w:hint="eastAsia"/>
                      <w:color w:val="000000"/>
                      <w:kern w:val="0"/>
                      <w:sz w:val="22"/>
                      <w:lang w:bidi="ar"/>
                    </w:rPr>
                    <w:t>选择自动快照的保留时间</w:t>
                  </w:r>
                  <w:r>
                    <w:rPr>
                      <w:rFonts w:ascii="宋体" w:hAnsi="宋体" w:cs="宋体" w:hint="eastAsia"/>
                      <w:color w:val="000000"/>
                      <w:kern w:val="0"/>
                      <w:sz w:val="22"/>
                      <w:lang w:bidi="ar"/>
                    </w:rPr>
                    <w:t>:</w:t>
                  </w:r>
                  <w:r>
                    <w:rPr>
                      <w:rFonts w:ascii="宋体" w:hAnsi="宋体" w:cs="宋体" w:hint="eastAsia"/>
                      <w:color w:val="000000"/>
                      <w:kern w:val="0"/>
                      <w:sz w:val="22"/>
                      <w:lang w:bidi="ar"/>
                    </w:rPr>
                    <w:t>默认保留</w:t>
                  </w:r>
                  <w:r>
                    <w:rPr>
                      <w:rFonts w:ascii="宋体" w:hAnsi="宋体" w:cs="宋体" w:hint="eastAsia"/>
                      <w:color w:val="000000"/>
                      <w:kern w:val="0"/>
                      <w:sz w:val="22"/>
                      <w:lang w:bidi="ar"/>
                    </w:rPr>
                    <w:t>30</w:t>
                  </w:r>
                  <w:r>
                    <w:rPr>
                      <w:rFonts w:ascii="宋体" w:hAnsi="宋体" w:cs="宋体" w:hint="eastAsia"/>
                      <w:color w:val="000000"/>
                      <w:kern w:val="0"/>
                      <w:sz w:val="22"/>
                      <w:lang w:bidi="ar"/>
                    </w:rPr>
                    <w:t>天，可以自行设置保留天数，至少</w:t>
                  </w:r>
                  <w:r>
                    <w:rPr>
                      <w:rFonts w:ascii="宋体" w:hAnsi="宋体" w:cs="宋体" w:hint="eastAsia"/>
                      <w:color w:val="000000"/>
                      <w:kern w:val="0"/>
                      <w:sz w:val="22"/>
                      <w:lang w:bidi="ar"/>
                    </w:rPr>
                    <w:t>3</w:t>
                  </w:r>
                  <w:r>
                    <w:rPr>
                      <w:rFonts w:ascii="宋体" w:hAnsi="宋体" w:cs="宋体" w:hint="eastAsia"/>
                      <w:color w:val="000000"/>
                      <w:kern w:val="0"/>
                      <w:sz w:val="22"/>
                      <w:lang w:bidi="ar"/>
                    </w:rPr>
                    <w:t>年以上</w:t>
                  </w:r>
                  <w:r>
                    <w:rPr>
                      <w:rFonts w:ascii="宋体" w:hAnsi="宋体" w:cs="宋体" w:hint="eastAsia"/>
                      <w:color w:val="000000"/>
                      <w:kern w:val="0"/>
                      <w:sz w:val="22"/>
                      <w:lang w:bidi="ar"/>
                    </w:rPr>
                    <w:t>;</w:t>
                  </w:r>
                </w:p>
              </w:tc>
            </w:tr>
            <w:tr w:rsidR="000D4878" w14:paraId="1F7BE010"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DAD150"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19</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99F4B8"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高可用性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EEEE34"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云主机底层采用分布式文件系统，每个云主机的镜像存储具备三副本可靠性。对于单台云主机实例，单个实例的服务可用性不低于</w:t>
                  </w:r>
                  <w:r>
                    <w:rPr>
                      <w:rFonts w:ascii="宋体" w:hAnsi="宋体" w:cs="宋体" w:hint="eastAsia"/>
                      <w:color w:val="000000"/>
                      <w:kern w:val="0"/>
                      <w:sz w:val="22"/>
                      <w:lang w:bidi="ar"/>
                    </w:rPr>
                    <w:t>99.95%;</w:t>
                  </w:r>
                  <w:r>
                    <w:rPr>
                      <w:rFonts w:ascii="宋体" w:hAnsi="宋体" w:cs="宋体" w:hint="eastAsia"/>
                      <w:color w:val="000000"/>
                      <w:kern w:val="0"/>
                      <w:sz w:val="22"/>
                      <w:lang w:bidi="ar"/>
                    </w:rPr>
                    <w:t>对于单</w:t>
                  </w:r>
                  <w:r>
                    <w:rPr>
                      <w:rFonts w:ascii="宋体" w:hAnsi="宋体" w:cs="宋体" w:hint="eastAsia"/>
                      <w:color w:val="000000"/>
                      <w:kern w:val="0"/>
                      <w:sz w:val="22"/>
                      <w:lang w:bidi="ar"/>
                    </w:rPr>
                    <w:t>地域多可用区，该单地域多可用区的服务整体可用性不低于</w:t>
                  </w:r>
                  <w:r>
                    <w:rPr>
                      <w:rFonts w:ascii="宋体" w:hAnsi="宋体" w:cs="宋体" w:hint="eastAsia"/>
                      <w:color w:val="000000"/>
                      <w:kern w:val="0"/>
                      <w:sz w:val="22"/>
                      <w:lang w:bidi="ar"/>
                    </w:rPr>
                    <w:t>99.99%;</w:t>
                  </w:r>
                </w:p>
              </w:tc>
            </w:tr>
            <w:tr w:rsidR="000D4878" w14:paraId="65B4E500"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B7CB70"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20</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353660C"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扩展性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9D7668"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支持计算能力的垂直伸缩，支持对</w:t>
                  </w:r>
                  <w:r>
                    <w:rPr>
                      <w:rFonts w:ascii="宋体" w:hAnsi="宋体" w:cs="宋体" w:hint="eastAsia"/>
                      <w:color w:val="000000"/>
                      <w:kern w:val="0"/>
                      <w:sz w:val="22"/>
                      <w:lang w:bidi="ar"/>
                    </w:rPr>
                    <w:t>CPU</w:t>
                  </w:r>
                  <w:r>
                    <w:rPr>
                      <w:rFonts w:ascii="宋体" w:hAnsi="宋体" w:cs="宋体" w:hint="eastAsia"/>
                      <w:color w:val="000000"/>
                      <w:kern w:val="0"/>
                      <w:sz w:val="22"/>
                      <w:lang w:bidi="ar"/>
                    </w:rPr>
                    <w:t>和内存的升级与降级操作，支持增加、减少磁盘和带宽</w:t>
                  </w:r>
                  <w:r>
                    <w:rPr>
                      <w:rFonts w:ascii="宋体" w:hAnsi="宋体" w:cs="宋体" w:hint="eastAsia"/>
                      <w:color w:val="000000"/>
                      <w:kern w:val="0"/>
                      <w:sz w:val="22"/>
                      <w:lang w:bidi="ar"/>
                    </w:rPr>
                    <w:t>:</w:t>
                  </w:r>
                </w:p>
              </w:tc>
            </w:tr>
            <w:tr w:rsidR="000D4878" w14:paraId="446664DB"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D2F13"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3A39B7F"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866707"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计算与存储解耦，分别支持计算能力、存储容量在线平滑开级</w:t>
                  </w:r>
                  <w:r>
                    <w:rPr>
                      <w:rFonts w:ascii="宋体" w:hAnsi="宋体" w:cs="宋体" w:hint="eastAsia"/>
                      <w:color w:val="000000"/>
                      <w:kern w:val="0"/>
                      <w:sz w:val="22"/>
                      <w:lang w:bidi="ar"/>
                    </w:rPr>
                    <w:t>;</w:t>
                  </w:r>
                </w:p>
              </w:tc>
            </w:tr>
            <w:tr w:rsidR="000D4878" w14:paraId="1BF6A479"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DE750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1F181B"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4B036"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配置云计算系统弹性伸缩服务，支持计算能力的水平伸缩，根据用户的业务需求和策略，例如定时，或者按照已有云服务器的</w:t>
                  </w:r>
                  <w:r>
                    <w:rPr>
                      <w:rFonts w:ascii="宋体" w:hAnsi="宋体" w:cs="宋体" w:hint="eastAsia"/>
                      <w:color w:val="000000"/>
                      <w:kern w:val="0"/>
                      <w:sz w:val="22"/>
                      <w:lang w:bidi="ar"/>
                    </w:rPr>
                    <w:t>CPU</w:t>
                  </w:r>
                  <w:r>
                    <w:rPr>
                      <w:rFonts w:ascii="宋体" w:hAnsi="宋体" w:cs="宋体" w:hint="eastAsia"/>
                      <w:color w:val="000000"/>
                      <w:kern w:val="0"/>
                      <w:sz w:val="22"/>
                      <w:lang w:bidi="ar"/>
                    </w:rPr>
                    <w:t>及</w:t>
                  </w:r>
                  <w:r>
                    <w:rPr>
                      <w:rFonts w:ascii="宋体" w:hAnsi="宋体" w:cs="宋体" w:hint="eastAsia"/>
                      <w:color w:val="000000"/>
                      <w:kern w:val="0"/>
                      <w:sz w:val="22"/>
                      <w:lang w:bidi="ar"/>
                    </w:rPr>
                    <w:t>I0</w:t>
                  </w:r>
                  <w:r>
                    <w:rPr>
                      <w:rFonts w:ascii="宋体" w:hAnsi="宋体" w:cs="宋体" w:hint="eastAsia"/>
                      <w:color w:val="000000"/>
                      <w:kern w:val="0"/>
                      <w:sz w:val="22"/>
                      <w:lang w:bidi="ar"/>
                    </w:rPr>
                    <w:t>压力，自动增加或减少云计算系统的数量，并自动通过与负载均衡配合实现水平伸缩</w:t>
                  </w:r>
                  <w:r>
                    <w:rPr>
                      <w:rFonts w:ascii="宋体" w:hAnsi="宋体" w:cs="宋体" w:hint="eastAsia"/>
                      <w:color w:val="000000"/>
                      <w:kern w:val="0"/>
                      <w:sz w:val="22"/>
                      <w:lang w:bidi="ar"/>
                    </w:rPr>
                    <w:t>;</w:t>
                  </w:r>
                </w:p>
              </w:tc>
            </w:tr>
            <w:tr w:rsidR="000D4878" w14:paraId="14848971"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E45F1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23</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74CE040"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网络连通性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E8560A"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支持虚拟路由、虚拟交换机和弹性</w:t>
                  </w:r>
                  <w:r>
                    <w:rPr>
                      <w:rFonts w:ascii="宋体" w:hAnsi="宋体" w:cs="宋体" w:hint="eastAsia"/>
                      <w:color w:val="000000"/>
                      <w:kern w:val="0"/>
                      <w:sz w:val="22"/>
                      <w:lang w:bidi="ar"/>
                    </w:rPr>
                    <w:t>IP</w:t>
                  </w:r>
                  <w:r>
                    <w:rPr>
                      <w:rFonts w:ascii="宋体" w:hAnsi="宋体" w:cs="宋体" w:hint="eastAsia"/>
                      <w:color w:val="000000"/>
                      <w:kern w:val="0"/>
                      <w:sz w:val="22"/>
                      <w:lang w:bidi="ar"/>
                    </w:rPr>
                    <w:t>，用户可自定义云主机的网络拓扑和私网</w:t>
                  </w:r>
                  <w:r>
                    <w:rPr>
                      <w:rFonts w:ascii="宋体" w:hAnsi="宋体" w:cs="宋体" w:hint="eastAsia"/>
                      <w:color w:val="000000"/>
                      <w:kern w:val="0"/>
                      <w:sz w:val="22"/>
                      <w:lang w:bidi="ar"/>
                    </w:rPr>
                    <w:t>IP</w:t>
                  </w:r>
                  <w:r>
                    <w:rPr>
                      <w:rFonts w:ascii="宋体" w:hAnsi="宋体" w:cs="宋体" w:hint="eastAsia"/>
                      <w:color w:val="000000"/>
                      <w:kern w:val="0"/>
                      <w:sz w:val="22"/>
                      <w:lang w:bidi="ar"/>
                    </w:rPr>
                    <w:t>地址</w:t>
                  </w:r>
                  <w:r>
                    <w:rPr>
                      <w:rFonts w:ascii="宋体" w:hAnsi="宋体" w:cs="宋体" w:hint="eastAsia"/>
                      <w:color w:val="000000"/>
                      <w:kern w:val="0"/>
                      <w:sz w:val="22"/>
                      <w:lang w:bidi="ar"/>
                    </w:rPr>
                    <w:t>;</w:t>
                  </w:r>
                </w:p>
              </w:tc>
            </w:tr>
            <w:tr w:rsidR="000D4878" w14:paraId="0422A650"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EC44A"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D8755B2" w14:textId="77777777" w:rsidR="000D4878" w:rsidRDefault="000D4878">
                  <w:pPr>
                    <w:jc w:val="center"/>
                    <w:rPr>
                      <w:rFonts w:ascii="宋体" w:hAnsi="宋体" w:cs="宋体"/>
                      <w:color w:val="000000"/>
                      <w:sz w:val="22"/>
                    </w:rPr>
                  </w:pP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D50E0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为了满足跨区域的数据交换需求</w:t>
                  </w:r>
                  <w:r>
                    <w:rPr>
                      <w:rFonts w:ascii="宋体" w:hAnsi="宋体" w:cs="宋体" w:hint="eastAsia"/>
                      <w:color w:val="000000"/>
                      <w:kern w:val="0"/>
                      <w:sz w:val="22"/>
                      <w:lang w:bidi="ar"/>
                    </w:rPr>
                    <w:t>,</w:t>
                  </w:r>
                  <w:r>
                    <w:rPr>
                      <w:rFonts w:ascii="宋体" w:hAnsi="宋体" w:cs="宋体" w:hint="eastAsia"/>
                      <w:color w:val="000000"/>
                      <w:kern w:val="0"/>
                      <w:sz w:val="22"/>
                      <w:lang w:bidi="ar"/>
                    </w:rPr>
                    <w:t>集成商应提供在不同区域专有网络之间搭建私网通信通道的功能</w:t>
                  </w:r>
                  <w:r>
                    <w:rPr>
                      <w:rFonts w:ascii="宋体" w:hAnsi="宋体" w:cs="宋体" w:hint="eastAsia"/>
                      <w:color w:val="000000"/>
                      <w:kern w:val="0"/>
                      <w:sz w:val="22"/>
                      <w:lang w:bidi="ar"/>
                    </w:rPr>
                    <w:t>;</w:t>
                  </w:r>
                </w:p>
              </w:tc>
            </w:tr>
            <w:tr w:rsidR="000D4878" w14:paraId="3002F2F2"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66D23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25</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2332D0"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多网卡</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6555B4"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支持创建带有多余网卡的云主机，单实例最多支持</w:t>
                  </w:r>
                  <w:r>
                    <w:rPr>
                      <w:rFonts w:ascii="宋体" w:hAnsi="宋体" w:cs="宋体" w:hint="eastAsia"/>
                      <w:color w:val="000000"/>
                      <w:kern w:val="0"/>
                      <w:sz w:val="22"/>
                      <w:lang w:bidi="ar"/>
                    </w:rPr>
                    <w:t>8</w:t>
                  </w:r>
                  <w:r>
                    <w:rPr>
                      <w:rFonts w:ascii="宋体" w:hAnsi="宋体" w:cs="宋体" w:hint="eastAsia"/>
                      <w:color w:val="000000"/>
                      <w:kern w:val="0"/>
                      <w:sz w:val="22"/>
                      <w:lang w:bidi="ar"/>
                    </w:rPr>
                    <w:t>块虚拟网卡</w:t>
                  </w:r>
                  <w:r>
                    <w:rPr>
                      <w:rFonts w:ascii="宋体" w:hAnsi="宋体" w:cs="宋体" w:hint="eastAsia"/>
                      <w:color w:val="000000"/>
                      <w:kern w:val="0"/>
                      <w:sz w:val="22"/>
                      <w:lang w:bidi="ar"/>
                    </w:rPr>
                    <w:t>;</w:t>
                  </w:r>
                </w:p>
              </w:tc>
            </w:tr>
            <w:tr w:rsidR="000D4878" w14:paraId="50F73E0A"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7582E6"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26</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C153A5"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配置变更</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B409A1"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用户可以通过控制台完成</w:t>
                  </w:r>
                  <w:r>
                    <w:rPr>
                      <w:rFonts w:ascii="宋体" w:hAnsi="宋体" w:cs="宋体" w:hint="eastAsia"/>
                      <w:color w:val="000000"/>
                      <w:kern w:val="0"/>
                      <w:sz w:val="22"/>
                      <w:lang w:bidi="ar"/>
                    </w:rPr>
                    <w:t>CPU</w:t>
                  </w:r>
                  <w:r>
                    <w:rPr>
                      <w:rFonts w:ascii="宋体" w:hAnsi="宋体" w:cs="宋体" w:hint="eastAsia"/>
                      <w:color w:val="000000"/>
                      <w:kern w:val="0"/>
                      <w:sz w:val="22"/>
                      <w:lang w:bidi="ar"/>
                    </w:rPr>
                    <w:t>核数、内存，系统盘，数据盘存储容量以及专有网络内网</w:t>
                  </w:r>
                  <w:r>
                    <w:rPr>
                      <w:rFonts w:ascii="宋体" w:hAnsi="宋体" w:cs="宋体" w:hint="eastAsia"/>
                      <w:color w:val="000000"/>
                      <w:kern w:val="0"/>
                      <w:sz w:val="22"/>
                      <w:lang w:bidi="ar"/>
                    </w:rPr>
                    <w:t>IP</w:t>
                  </w:r>
                  <w:r>
                    <w:rPr>
                      <w:rFonts w:ascii="宋体" w:hAnsi="宋体" w:cs="宋体" w:hint="eastAsia"/>
                      <w:color w:val="000000"/>
                      <w:kern w:val="0"/>
                      <w:sz w:val="22"/>
                      <w:lang w:bidi="ar"/>
                    </w:rPr>
                    <w:t>地址等云主机相关配置的变更</w:t>
                  </w:r>
                  <w:r>
                    <w:rPr>
                      <w:rFonts w:ascii="宋体" w:hAnsi="宋体" w:cs="宋体" w:hint="eastAsia"/>
                      <w:color w:val="000000"/>
                      <w:kern w:val="0"/>
                      <w:sz w:val="22"/>
                      <w:lang w:bidi="ar"/>
                    </w:rPr>
                    <w:t>;</w:t>
                  </w:r>
                </w:p>
              </w:tc>
            </w:tr>
            <w:tr w:rsidR="000D4878" w14:paraId="1C36B69D"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D23FA"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27</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43D50A"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网络共享</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211DB6"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多云主机之间可以共享网络带宽或者共享网络流量</w:t>
                  </w:r>
                  <w:r>
                    <w:rPr>
                      <w:rFonts w:ascii="宋体" w:hAnsi="宋体" w:cs="宋体" w:hint="eastAsia"/>
                      <w:color w:val="000000"/>
                      <w:kern w:val="0"/>
                      <w:sz w:val="22"/>
                      <w:lang w:bidi="ar"/>
                    </w:rPr>
                    <w:t>;</w:t>
                  </w:r>
                </w:p>
              </w:tc>
            </w:tr>
            <w:tr w:rsidR="000D4878" w14:paraId="0FE06AAD" w14:textId="77777777">
              <w:trPr>
                <w:trHeight w:val="1578"/>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D5E2C"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28</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182ACE"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跨平台迁移</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B03E1"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提供支持虚拟机在用户数据中心和公有云平台之间的迁移，不绑定云平台。支持</w:t>
                  </w:r>
                  <w:r>
                    <w:rPr>
                      <w:rFonts w:ascii="宋体" w:hAnsi="宋体" w:cs="宋体" w:hint="eastAsia"/>
                      <w:color w:val="000000"/>
                      <w:kern w:val="0"/>
                      <w:sz w:val="22"/>
                      <w:lang w:bidi="ar"/>
                    </w:rPr>
                    <w:t>P2V</w:t>
                  </w:r>
                  <w:r>
                    <w:rPr>
                      <w:rFonts w:ascii="宋体" w:hAnsi="宋体" w:cs="宋体" w:hint="eastAsia"/>
                      <w:color w:val="000000"/>
                      <w:kern w:val="0"/>
                      <w:sz w:val="22"/>
                      <w:lang w:bidi="ar"/>
                    </w:rPr>
                    <w:t>和</w:t>
                  </w:r>
                  <w:r>
                    <w:rPr>
                      <w:rFonts w:ascii="宋体" w:hAnsi="宋体" w:cs="宋体" w:hint="eastAsia"/>
                      <w:color w:val="000000"/>
                      <w:kern w:val="0"/>
                      <w:sz w:val="22"/>
                      <w:lang w:bidi="ar"/>
                    </w:rPr>
                    <w:t>V2V</w:t>
                  </w:r>
                  <w:r>
                    <w:rPr>
                      <w:rFonts w:ascii="宋体" w:hAnsi="宋体" w:cs="宋体" w:hint="eastAsia"/>
                      <w:color w:val="000000"/>
                      <w:kern w:val="0"/>
                      <w:sz w:val="22"/>
                      <w:lang w:bidi="ar"/>
                    </w:rPr>
                    <w:t>迁移。</w:t>
                  </w:r>
                  <w:r>
                    <w:rPr>
                      <w:rFonts w:ascii="宋体" w:hAnsi="宋体" w:cs="宋体" w:hint="eastAsia"/>
                      <w:color w:val="000000"/>
                      <w:kern w:val="0"/>
                      <w:sz w:val="22"/>
                      <w:lang w:bidi="ar"/>
                    </w:rPr>
                    <w:t>P2V(PhysicaltoVirtual)</w:t>
                  </w:r>
                  <w:r>
                    <w:rPr>
                      <w:rFonts w:ascii="宋体" w:hAnsi="宋体" w:cs="宋体" w:hint="eastAsia"/>
                      <w:color w:val="000000"/>
                      <w:kern w:val="0"/>
                      <w:sz w:val="22"/>
                      <w:lang w:bidi="ar"/>
                    </w:rPr>
                    <w:t>代表从物理</w:t>
                  </w:r>
                  <w:r>
                    <w:rPr>
                      <w:rFonts w:ascii="宋体" w:hAnsi="宋体" w:cs="宋体" w:hint="eastAsia"/>
                      <w:color w:val="000000"/>
                      <w:kern w:val="0"/>
                      <w:sz w:val="22"/>
                      <w:lang w:bidi="ar"/>
                    </w:rPr>
                    <w:t xml:space="preserve">IDC </w:t>
                  </w:r>
                  <w:r>
                    <w:rPr>
                      <w:rFonts w:ascii="宋体" w:hAnsi="宋体" w:cs="宋体" w:hint="eastAsia"/>
                      <w:color w:val="000000"/>
                      <w:kern w:val="0"/>
                      <w:sz w:val="22"/>
                      <w:lang w:bidi="ar"/>
                    </w:rPr>
                    <w:t>环境迁移到云上虚拟机，</w:t>
                  </w:r>
                  <w:r>
                    <w:rPr>
                      <w:rFonts w:ascii="宋体" w:hAnsi="宋体" w:cs="宋体" w:hint="eastAsia"/>
                      <w:color w:val="000000"/>
                      <w:kern w:val="0"/>
                      <w:sz w:val="22"/>
                      <w:lang w:bidi="ar"/>
                    </w:rPr>
                    <w:t>V2V(VirtualtoVirtual)</w:t>
                  </w:r>
                  <w:r>
                    <w:rPr>
                      <w:rFonts w:ascii="宋体" w:hAnsi="宋体" w:cs="宋体" w:hint="eastAsia"/>
                      <w:color w:val="000000"/>
                      <w:kern w:val="0"/>
                      <w:sz w:val="22"/>
                      <w:lang w:bidi="ar"/>
                    </w:rPr>
                    <w:t>代表云下虚拟化环境迁移到云上虚拟化环境。集成商应提供自有</w:t>
                  </w:r>
                  <w:r>
                    <w:rPr>
                      <w:rFonts w:ascii="宋体" w:hAnsi="宋体" w:cs="宋体" w:hint="eastAsia"/>
                      <w:color w:val="000000"/>
                      <w:kern w:val="0"/>
                      <w:sz w:val="22"/>
                      <w:lang w:bidi="ar"/>
                    </w:rPr>
                    <w:t>(</w:t>
                  </w:r>
                  <w:r>
                    <w:rPr>
                      <w:rFonts w:ascii="宋体" w:hAnsi="宋体" w:cs="宋体" w:hint="eastAsia"/>
                      <w:color w:val="000000"/>
                      <w:kern w:val="0"/>
                      <w:sz w:val="22"/>
                      <w:lang w:bidi="ar"/>
                    </w:rPr>
                    <w:t>非第三方</w:t>
                  </w:r>
                  <w:r>
                    <w:rPr>
                      <w:rFonts w:ascii="宋体" w:hAnsi="宋体" w:cs="宋体" w:hint="eastAsia"/>
                      <w:color w:val="000000"/>
                      <w:kern w:val="0"/>
                      <w:sz w:val="22"/>
                      <w:lang w:bidi="ar"/>
                    </w:rPr>
                    <w:t>)</w:t>
                  </w:r>
                  <w:r>
                    <w:rPr>
                      <w:rFonts w:ascii="宋体" w:hAnsi="宋体" w:cs="宋体" w:hint="eastAsia"/>
                      <w:color w:val="000000"/>
                      <w:kern w:val="0"/>
                      <w:sz w:val="22"/>
                      <w:lang w:bidi="ar"/>
                    </w:rPr>
                    <w:t>服务器迁移工具，能将计算机磁盘中的操作系统、应用程序以及应用数据等迁移到云上。</w:t>
                  </w:r>
                </w:p>
              </w:tc>
            </w:tr>
            <w:tr w:rsidR="000D4878" w14:paraId="14D13BF5" w14:textId="77777777">
              <w:trPr>
                <w:trHeight w:val="332"/>
              </w:trPr>
              <w:tc>
                <w:tcPr>
                  <w:tcW w:w="7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D903B51"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2.NAS</w:t>
                  </w:r>
                  <w:r>
                    <w:rPr>
                      <w:rFonts w:ascii="宋体" w:hAnsi="宋体" w:cs="宋体" w:hint="eastAsia"/>
                      <w:color w:val="000000"/>
                      <w:kern w:val="0"/>
                      <w:sz w:val="22"/>
                      <w:lang w:bidi="ar"/>
                    </w:rPr>
                    <w:t>存储（通用型</w:t>
                  </w:r>
                  <w:r>
                    <w:rPr>
                      <w:rFonts w:ascii="宋体" w:hAnsi="宋体" w:cs="宋体" w:hint="eastAsia"/>
                      <w:color w:val="000000"/>
                      <w:kern w:val="0"/>
                      <w:sz w:val="22"/>
                      <w:lang w:bidi="ar"/>
                    </w:rPr>
                    <w:t>NAS</w:t>
                  </w:r>
                  <w:r>
                    <w:rPr>
                      <w:rFonts w:ascii="宋体" w:hAnsi="宋体" w:cs="宋体" w:hint="eastAsia"/>
                      <w:color w:val="000000"/>
                      <w:kern w:val="0"/>
                      <w:sz w:val="22"/>
                      <w:lang w:bidi="ar"/>
                    </w:rPr>
                    <w:t>存储包）</w:t>
                  </w:r>
                </w:p>
              </w:tc>
            </w:tr>
            <w:tr w:rsidR="000D4878" w14:paraId="36ED2D15"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784722"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EFAC49"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指标项</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06DB30"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技术参数及功能要求</w:t>
                  </w:r>
                </w:p>
              </w:tc>
            </w:tr>
            <w:tr w:rsidR="000D4878" w14:paraId="73CFABE2"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ABC2AB"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59D39B"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计费模式</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F0729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包年</w:t>
                  </w:r>
                  <w:r>
                    <w:rPr>
                      <w:rFonts w:ascii="宋体" w:hAnsi="宋体" w:cs="宋体" w:hint="eastAsia"/>
                      <w:color w:val="000000"/>
                      <w:kern w:val="0"/>
                      <w:sz w:val="22"/>
                      <w:lang w:bidi="ar"/>
                    </w:rPr>
                    <w:t>/</w:t>
                  </w:r>
                  <w:r>
                    <w:rPr>
                      <w:rFonts w:ascii="宋体" w:hAnsi="宋体" w:cs="宋体" w:hint="eastAsia"/>
                      <w:color w:val="000000"/>
                      <w:kern w:val="0"/>
                      <w:sz w:val="22"/>
                      <w:lang w:bidi="ar"/>
                    </w:rPr>
                    <w:t>包月</w:t>
                  </w:r>
                  <w:r>
                    <w:rPr>
                      <w:rFonts w:ascii="宋体" w:hAnsi="宋体" w:cs="宋体" w:hint="eastAsia"/>
                      <w:color w:val="000000"/>
                      <w:kern w:val="0"/>
                      <w:sz w:val="22"/>
                      <w:lang w:bidi="ar"/>
                    </w:rPr>
                    <w:t>,</w:t>
                  </w:r>
                  <w:r>
                    <w:rPr>
                      <w:rFonts w:ascii="宋体" w:hAnsi="宋体" w:cs="宋体" w:hint="eastAsia"/>
                      <w:color w:val="000000"/>
                      <w:kern w:val="0"/>
                      <w:sz w:val="22"/>
                      <w:lang w:bidi="ar"/>
                    </w:rPr>
                    <w:t>按需计费</w:t>
                  </w:r>
                  <w:r>
                    <w:rPr>
                      <w:rFonts w:ascii="宋体" w:hAnsi="宋体" w:cs="宋体" w:hint="eastAsia"/>
                      <w:color w:val="000000"/>
                      <w:kern w:val="0"/>
                      <w:sz w:val="22"/>
                      <w:lang w:bidi="ar"/>
                    </w:rPr>
                    <w:t>;</w:t>
                  </w:r>
                </w:p>
              </w:tc>
            </w:tr>
            <w:tr w:rsidR="000D4878" w14:paraId="4D384726"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EF548A"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78EE3E"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区域</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7D57F"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不同区域的资源之间内网不互通</w:t>
                  </w:r>
                  <w:r>
                    <w:rPr>
                      <w:rFonts w:ascii="宋体" w:hAnsi="宋体" w:cs="宋体" w:hint="eastAsia"/>
                      <w:color w:val="000000"/>
                      <w:kern w:val="0"/>
                      <w:sz w:val="22"/>
                      <w:lang w:bidi="ar"/>
                    </w:rPr>
                    <w:t>,</w:t>
                  </w:r>
                  <w:r>
                    <w:rPr>
                      <w:rFonts w:ascii="宋体" w:hAnsi="宋体" w:cs="宋体" w:hint="eastAsia"/>
                      <w:color w:val="000000"/>
                      <w:kern w:val="0"/>
                      <w:sz w:val="22"/>
                      <w:lang w:bidi="ar"/>
                    </w:rPr>
                    <w:t>可以降低网络时延、提高访问速度</w:t>
                  </w:r>
                  <w:r>
                    <w:rPr>
                      <w:rFonts w:ascii="宋体" w:hAnsi="宋体" w:cs="宋体" w:hint="eastAsia"/>
                      <w:color w:val="000000"/>
                      <w:kern w:val="0"/>
                      <w:sz w:val="22"/>
                      <w:lang w:bidi="ar"/>
                    </w:rPr>
                    <w:t>:</w:t>
                  </w:r>
                </w:p>
              </w:tc>
            </w:tr>
            <w:tr w:rsidR="000D4878" w14:paraId="79C0F3B8"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887F8D"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lastRenderedPageBreak/>
                    <w:t>3</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6156B4"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容量弹性可扩展</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CB362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文件系统容量可以弹性扩展，随着添加或者删除文件系统数，文件容量自动扩展或缩减</w:t>
                  </w:r>
                  <w:r>
                    <w:rPr>
                      <w:rFonts w:ascii="宋体" w:hAnsi="宋体" w:cs="宋体" w:hint="eastAsia"/>
                      <w:color w:val="000000"/>
                      <w:kern w:val="0"/>
                      <w:sz w:val="22"/>
                      <w:lang w:bidi="ar"/>
                    </w:rPr>
                    <w:t>;</w:t>
                  </w:r>
                </w:p>
              </w:tc>
            </w:tr>
            <w:tr w:rsidR="000D4878" w14:paraId="528A4741"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57733F"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4</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476DCE"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共享访问</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4CF0ED"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多计算实例共享访问文件系统里的同一数据源，通过文件锁保证数据的强一致性</w:t>
                  </w:r>
                  <w:r>
                    <w:rPr>
                      <w:rFonts w:ascii="宋体" w:hAnsi="宋体" w:cs="宋体" w:hint="eastAsia"/>
                      <w:color w:val="000000"/>
                      <w:kern w:val="0"/>
                      <w:sz w:val="22"/>
                      <w:lang w:bidi="ar"/>
                    </w:rPr>
                    <w:t>;</w:t>
                  </w:r>
                </w:p>
              </w:tc>
            </w:tr>
            <w:tr w:rsidR="000D4878" w14:paraId="5398FD4A"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2B10EC"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5</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ED01EE"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丰富的协议兼容</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87446D"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提供标准的</w:t>
                  </w:r>
                  <w:r>
                    <w:rPr>
                      <w:rFonts w:ascii="宋体" w:hAnsi="宋体" w:cs="宋体" w:hint="eastAsia"/>
                      <w:color w:val="000000"/>
                      <w:kern w:val="0"/>
                      <w:sz w:val="22"/>
                      <w:lang w:bidi="ar"/>
                    </w:rPr>
                    <w:t>NFS</w:t>
                  </w:r>
                  <w:r>
                    <w:rPr>
                      <w:rFonts w:ascii="宋体" w:hAnsi="宋体" w:cs="宋体" w:hint="eastAsia"/>
                      <w:color w:val="000000"/>
                      <w:kern w:val="0"/>
                      <w:sz w:val="22"/>
                      <w:lang w:bidi="ar"/>
                    </w:rPr>
                    <w:t>和</w:t>
                  </w:r>
                  <w:r>
                    <w:rPr>
                      <w:rFonts w:ascii="宋体" w:hAnsi="宋体" w:cs="宋体" w:hint="eastAsia"/>
                      <w:color w:val="000000"/>
                      <w:kern w:val="0"/>
                      <w:sz w:val="22"/>
                      <w:lang w:bidi="ar"/>
                    </w:rPr>
                    <w:t>SMB</w:t>
                  </w:r>
                  <w:r>
                    <w:rPr>
                      <w:rFonts w:ascii="宋体" w:hAnsi="宋体" w:cs="宋体" w:hint="eastAsia"/>
                      <w:color w:val="000000"/>
                      <w:kern w:val="0"/>
                      <w:sz w:val="22"/>
                      <w:lang w:bidi="ar"/>
                    </w:rPr>
                    <w:t>访问协议，支持</w:t>
                  </w:r>
                  <w:r>
                    <w:rPr>
                      <w:rFonts w:ascii="宋体" w:hAnsi="宋体" w:cs="宋体" w:hint="eastAsia"/>
                      <w:color w:val="000000"/>
                      <w:kern w:val="0"/>
                      <w:sz w:val="22"/>
                      <w:lang w:bidi="ar"/>
                    </w:rPr>
                    <w:t>NFS3.0</w:t>
                  </w:r>
                  <w:r>
                    <w:rPr>
                      <w:rFonts w:ascii="宋体" w:hAnsi="宋体" w:cs="宋体" w:hint="eastAsia"/>
                      <w:color w:val="000000"/>
                      <w:kern w:val="0"/>
                      <w:sz w:val="22"/>
                      <w:lang w:bidi="ar"/>
                    </w:rPr>
                    <w:t>和</w:t>
                  </w:r>
                  <w:r>
                    <w:rPr>
                      <w:rFonts w:ascii="宋体" w:hAnsi="宋体" w:cs="宋体" w:hint="eastAsia"/>
                      <w:color w:val="000000"/>
                      <w:kern w:val="0"/>
                      <w:sz w:val="22"/>
                      <w:lang w:bidi="ar"/>
                    </w:rPr>
                    <w:t>v4.0</w:t>
                  </w:r>
                  <w:r>
                    <w:rPr>
                      <w:rFonts w:ascii="宋体" w:hAnsi="宋体" w:cs="宋体" w:hint="eastAsia"/>
                      <w:color w:val="000000"/>
                      <w:kern w:val="0"/>
                      <w:sz w:val="22"/>
                      <w:lang w:bidi="ar"/>
                    </w:rPr>
                    <w:t>、</w:t>
                  </w:r>
                  <w:r>
                    <w:rPr>
                      <w:rFonts w:ascii="宋体" w:hAnsi="宋体" w:cs="宋体" w:hint="eastAsia"/>
                      <w:color w:val="000000"/>
                      <w:kern w:val="0"/>
                      <w:sz w:val="22"/>
                      <w:lang w:bidi="ar"/>
                    </w:rPr>
                    <w:t>SMB2.1</w:t>
                  </w:r>
                  <w:r>
                    <w:rPr>
                      <w:rFonts w:ascii="宋体" w:hAnsi="宋体" w:cs="宋体" w:hint="eastAsia"/>
                      <w:color w:val="000000"/>
                      <w:kern w:val="0"/>
                      <w:sz w:val="22"/>
                      <w:lang w:bidi="ar"/>
                    </w:rPr>
                    <w:t>和</w:t>
                  </w:r>
                  <w:r>
                    <w:rPr>
                      <w:rFonts w:ascii="宋体" w:hAnsi="宋体" w:cs="宋体" w:hint="eastAsia"/>
                      <w:color w:val="000000"/>
                      <w:kern w:val="0"/>
                      <w:sz w:val="22"/>
                      <w:lang w:bidi="ar"/>
                    </w:rPr>
                    <w:t>3.0</w:t>
                  </w:r>
                  <w:r>
                    <w:rPr>
                      <w:rFonts w:ascii="宋体" w:hAnsi="宋体" w:cs="宋体" w:hint="eastAsia"/>
                      <w:color w:val="000000"/>
                      <w:kern w:val="0"/>
                      <w:sz w:val="22"/>
                      <w:lang w:bidi="ar"/>
                    </w:rPr>
                    <w:t>，支持主流的</w:t>
                  </w:r>
                  <w:r>
                    <w:rPr>
                      <w:rFonts w:ascii="宋体" w:hAnsi="宋体" w:cs="宋体" w:hint="eastAsia"/>
                      <w:color w:val="000000"/>
                      <w:kern w:val="0"/>
                      <w:sz w:val="22"/>
                      <w:lang w:bidi="ar"/>
                    </w:rPr>
                    <w:t>Linux</w:t>
                  </w:r>
                  <w:r>
                    <w:rPr>
                      <w:rFonts w:ascii="宋体" w:hAnsi="宋体" w:cs="宋体" w:hint="eastAsia"/>
                      <w:color w:val="000000"/>
                      <w:kern w:val="0"/>
                      <w:sz w:val="22"/>
                      <w:lang w:bidi="ar"/>
                    </w:rPr>
                    <w:t>和</w:t>
                  </w:r>
                  <w:r>
                    <w:rPr>
                      <w:rFonts w:ascii="宋体" w:hAnsi="宋体" w:cs="宋体" w:hint="eastAsia"/>
                      <w:color w:val="000000"/>
                      <w:kern w:val="0"/>
                      <w:sz w:val="22"/>
                      <w:lang w:bidi="ar"/>
                    </w:rPr>
                    <w:t>Windows</w:t>
                  </w:r>
                  <w:r>
                    <w:rPr>
                      <w:rFonts w:ascii="宋体" w:hAnsi="宋体" w:cs="宋体" w:hint="eastAsia"/>
                      <w:color w:val="000000"/>
                      <w:kern w:val="0"/>
                      <w:sz w:val="22"/>
                      <w:lang w:bidi="ar"/>
                    </w:rPr>
                    <w:t>操作系统</w:t>
                  </w:r>
                  <w:r>
                    <w:rPr>
                      <w:rFonts w:ascii="宋体" w:hAnsi="宋体" w:cs="宋体" w:hint="eastAsia"/>
                      <w:color w:val="000000"/>
                      <w:kern w:val="0"/>
                      <w:sz w:val="22"/>
                      <w:lang w:bidi="ar"/>
                    </w:rPr>
                    <w:t>;</w:t>
                  </w:r>
                </w:p>
              </w:tc>
            </w:tr>
            <w:tr w:rsidR="000D4878" w14:paraId="0275CF9D"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1D170A"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6</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1C3C85"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安全控制与合规</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F725BB"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基于</w:t>
                  </w:r>
                  <w:r>
                    <w:rPr>
                      <w:rFonts w:ascii="宋体" w:hAnsi="宋体" w:cs="宋体" w:hint="eastAsia"/>
                      <w:color w:val="000000"/>
                      <w:kern w:val="0"/>
                      <w:sz w:val="22"/>
                      <w:lang w:bidi="ar"/>
                    </w:rPr>
                    <w:t>RAM</w:t>
                  </w:r>
                  <w:r>
                    <w:rPr>
                      <w:rFonts w:ascii="宋体" w:hAnsi="宋体" w:cs="宋体" w:hint="eastAsia"/>
                      <w:color w:val="000000"/>
                      <w:kern w:val="0"/>
                      <w:sz w:val="22"/>
                      <w:lang w:bidi="ar"/>
                    </w:rPr>
                    <w:t>的用户认证，</w:t>
                  </w:r>
                  <w:r>
                    <w:rPr>
                      <w:rFonts w:ascii="宋体" w:hAnsi="宋体" w:cs="宋体" w:hint="eastAsia"/>
                      <w:color w:val="000000"/>
                      <w:kern w:val="0"/>
                      <w:sz w:val="22"/>
                      <w:lang w:bidi="ar"/>
                    </w:rPr>
                    <w:t>VPC</w:t>
                  </w:r>
                  <w:r>
                    <w:rPr>
                      <w:rFonts w:ascii="宋体" w:hAnsi="宋体" w:cs="宋体" w:hint="eastAsia"/>
                      <w:color w:val="000000"/>
                      <w:kern w:val="0"/>
                      <w:sz w:val="22"/>
                      <w:lang w:bidi="ar"/>
                    </w:rPr>
                    <w:t>隔离和安全组访问控制，保障数据安全</w:t>
                  </w:r>
                  <w:r>
                    <w:rPr>
                      <w:rFonts w:ascii="宋体" w:hAnsi="宋体" w:cs="宋体" w:hint="eastAsia"/>
                      <w:color w:val="000000"/>
                      <w:kern w:val="0"/>
                      <w:sz w:val="22"/>
                      <w:lang w:bidi="ar"/>
                    </w:rPr>
                    <w:t>;</w:t>
                  </w:r>
                </w:p>
              </w:tc>
            </w:tr>
            <w:tr w:rsidR="000D4878" w14:paraId="1C1CDFB4"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DB2BDC"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7</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570161"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加密</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240165"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传输加密保障用户数据在传输到存储的过程中不被窃取和窥探</w:t>
                  </w:r>
                  <w:r>
                    <w:rPr>
                      <w:rFonts w:ascii="宋体" w:hAnsi="宋体" w:cs="宋体" w:hint="eastAsia"/>
                      <w:color w:val="000000"/>
                      <w:kern w:val="0"/>
                      <w:sz w:val="22"/>
                      <w:lang w:bidi="ar"/>
                    </w:rPr>
                    <w:t>;</w:t>
                  </w:r>
                </w:p>
              </w:tc>
            </w:tr>
            <w:tr w:rsidR="000D4878" w14:paraId="7A1FE1DE"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71FF3E"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8</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DA75FE"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灵活的访问模式</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6F01D"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w:t>
                  </w:r>
                  <w:r>
                    <w:rPr>
                      <w:rFonts w:ascii="宋体" w:hAnsi="宋体" w:cs="宋体" w:hint="eastAsia"/>
                      <w:color w:val="000000"/>
                      <w:kern w:val="0"/>
                      <w:sz w:val="22"/>
                      <w:lang w:bidi="ar"/>
                    </w:rPr>
                    <w:t>VPC</w:t>
                  </w:r>
                  <w:r>
                    <w:rPr>
                      <w:rFonts w:ascii="宋体" w:hAnsi="宋体" w:cs="宋体" w:hint="eastAsia"/>
                      <w:color w:val="000000"/>
                      <w:kern w:val="0"/>
                      <w:sz w:val="22"/>
                      <w:lang w:bidi="ar"/>
                    </w:rPr>
                    <w:t>网络访问文件系统或</w:t>
                  </w:r>
                  <w:r>
                    <w:rPr>
                      <w:rFonts w:ascii="宋体" w:hAnsi="宋体" w:cs="宋体" w:hint="eastAsia"/>
                      <w:color w:val="000000"/>
                      <w:kern w:val="0"/>
                      <w:sz w:val="22"/>
                      <w:lang w:bidi="ar"/>
                    </w:rPr>
                    <w:t>IDC</w:t>
                  </w:r>
                  <w:r>
                    <w:rPr>
                      <w:rFonts w:ascii="宋体" w:hAnsi="宋体" w:cs="宋体" w:hint="eastAsia"/>
                      <w:color w:val="000000"/>
                      <w:kern w:val="0"/>
                      <w:sz w:val="22"/>
                      <w:lang w:bidi="ar"/>
                    </w:rPr>
                    <w:t>机房通过专线网络、</w:t>
                  </w:r>
                  <w:r>
                    <w:rPr>
                      <w:rFonts w:ascii="宋体" w:hAnsi="宋体" w:cs="宋体" w:hint="eastAsia"/>
                      <w:color w:val="000000"/>
                      <w:kern w:val="0"/>
                      <w:sz w:val="22"/>
                      <w:lang w:bidi="ar"/>
                    </w:rPr>
                    <w:t>VPN</w:t>
                  </w:r>
                  <w:r>
                    <w:rPr>
                      <w:rFonts w:ascii="宋体" w:hAnsi="宋体" w:cs="宋体" w:hint="eastAsia"/>
                      <w:color w:val="000000"/>
                      <w:kern w:val="0"/>
                      <w:sz w:val="22"/>
                      <w:lang w:bidi="ar"/>
                    </w:rPr>
                    <w:t>网络等多种方式访问</w:t>
                  </w:r>
                  <w:r>
                    <w:rPr>
                      <w:rFonts w:ascii="宋体" w:hAnsi="宋体" w:cs="宋体" w:hint="eastAsia"/>
                      <w:color w:val="000000"/>
                      <w:kern w:val="0"/>
                      <w:sz w:val="22"/>
                      <w:lang w:bidi="ar"/>
                    </w:rPr>
                    <w:t>;</w:t>
                  </w:r>
                </w:p>
              </w:tc>
            </w:tr>
            <w:tr w:rsidR="000D4878" w14:paraId="14C70E22"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ABC320"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9</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D859D8"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数据传输</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A80E1C"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利用数据迁移服务可支持在</w:t>
                  </w:r>
                  <w:r>
                    <w:rPr>
                      <w:rFonts w:ascii="宋体" w:hAnsi="宋体" w:cs="宋体" w:hint="eastAsia"/>
                      <w:color w:val="000000"/>
                      <w:kern w:val="0"/>
                      <w:sz w:val="22"/>
                      <w:lang w:bidi="ar"/>
                    </w:rPr>
                    <w:t>NAS</w:t>
                  </w:r>
                  <w:r>
                    <w:rPr>
                      <w:rFonts w:ascii="宋体" w:hAnsi="宋体" w:cs="宋体" w:hint="eastAsia"/>
                      <w:color w:val="000000"/>
                      <w:kern w:val="0"/>
                      <w:sz w:val="22"/>
                      <w:lang w:bidi="ar"/>
                    </w:rPr>
                    <w:t>间或</w:t>
                  </w:r>
                  <w:r>
                    <w:rPr>
                      <w:rFonts w:ascii="宋体" w:hAnsi="宋体" w:cs="宋体" w:hint="eastAsia"/>
                      <w:color w:val="000000"/>
                      <w:kern w:val="0"/>
                      <w:sz w:val="22"/>
                      <w:lang w:bidi="ar"/>
                    </w:rPr>
                    <w:t>NAS</w:t>
                  </w:r>
                  <w:r>
                    <w:rPr>
                      <w:rFonts w:ascii="宋体" w:hAnsi="宋体" w:cs="宋体" w:hint="eastAsia"/>
                      <w:color w:val="000000"/>
                      <w:kern w:val="0"/>
                      <w:sz w:val="22"/>
                      <w:lang w:bidi="ar"/>
                    </w:rPr>
                    <w:t>到</w:t>
                  </w:r>
                  <w:r>
                    <w:rPr>
                      <w:rFonts w:ascii="宋体" w:hAnsi="宋体" w:cs="宋体" w:hint="eastAsia"/>
                      <w:color w:val="000000"/>
                      <w:kern w:val="0"/>
                      <w:sz w:val="22"/>
                      <w:lang w:bidi="ar"/>
                    </w:rPr>
                    <w:t>OSS</w:t>
                  </w:r>
                  <w:r>
                    <w:rPr>
                      <w:rFonts w:ascii="宋体" w:hAnsi="宋体" w:cs="宋体" w:hint="eastAsia"/>
                      <w:color w:val="000000"/>
                      <w:kern w:val="0"/>
                      <w:sz w:val="22"/>
                      <w:lang w:bidi="ar"/>
                    </w:rPr>
                    <w:t>间进行数据的同步或异步传输</w:t>
                  </w:r>
                  <w:r>
                    <w:rPr>
                      <w:rFonts w:ascii="宋体" w:hAnsi="宋体" w:cs="宋体" w:hint="eastAsia"/>
                      <w:color w:val="000000"/>
                      <w:kern w:val="0"/>
                      <w:sz w:val="22"/>
                      <w:lang w:bidi="ar"/>
                    </w:rPr>
                    <w:t>;</w:t>
                  </w:r>
                </w:p>
              </w:tc>
            </w:tr>
            <w:tr w:rsidR="000D4878" w14:paraId="2BDB2D3D"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1CA1C3"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10</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A14B6"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数据备份</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DC84A7"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文件存储备份可以通过灵活的备份策略生成多个备份副本数据，在发生数据损坏时进行恢复。</w:t>
                  </w:r>
                </w:p>
              </w:tc>
            </w:tr>
            <w:tr w:rsidR="000D4878" w14:paraId="4025D476" w14:textId="77777777">
              <w:trPr>
                <w:trHeight w:val="332"/>
              </w:trPr>
              <w:tc>
                <w:tcPr>
                  <w:tcW w:w="7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88B7C8C"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r>
                    <w:rPr>
                      <w:rFonts w:ascii="宋体" w:hAnsi="宋体" w:cs="宋体" w:hint="eastAsia"/>
                      <w:color w:val="000000"/>
                      <w:kern w:val="0"/>
                      <w:sz w:val="22"/>
                      <w:lang w:bidi="ar"/>
                    </w:rPr>
                    <w:t>快照备份</w:t>
                  </w:r>
                  <w:r>
                    <w:rPr>
                      <w:rFonts w:ascii="宋体" w:hAnsi="宋体" w:cs="宋体" w:hint="eastAsia"/>
                      <w:color w:val="000000"/>
                      <w:kern w:val="0"/>
                      <w:sz w:val="22"/>
                      <w:lang w:bidi="ar"/>
                    </w:rPr>
                    <w:t>(</w:t>
                  </w:r>
                  <w:r>
                    <w:rPr>
                      <w:rFonts w:ascii="宋体" w:hAnsi="宋体" w:cs="宋体" w:hint="eastAsia"/>
                      <w:color w:val="000000"/>
                      <w:kern w:val="0"/>
                      <w:sz w:val="22"/>
                      <w:lang w:bidi="ar"/>
                    </w:rPr>
                    <w:t>对象存储</w:t>
                  </w:r>
                  <w:r>
                    <w:rPr>
                      <w:rFonts w:ascii="宋体" w:hAnsi="宋体" w:cs="宋体" w:hint="eastAsia"/>
                      <w:color w:val="000000"/>
                      <w:kern w:val="0"/>
                      <w:sz w:val="22"/>
                      <w:lang w:bidi="ar"/>
                    </w:rPr>
                    <w:t xml:space="preserve"> 0SS</w:t>
                  </w:r>
                  <w:r>
                    <w:rPr>
                      <w:rFonts w:ascii="宋体" w:hAnsi="宋体" w:cs="宋体" w:hint="eastAsia"/>
                      <w:color w:val="000000"/>
                      <w:kern w:val="0"/>
                      <w:sz w:val="22"/>
                      <w:lang w:bidi="ar"/>
                    </w:rPr>
                    <w:t>资源包</w:t>
                  </w:r>
                  <w:r>
                    <w:rPr>
                      <w:rFonts w:ascii="宋体" w:hAnsi="宋体" w:cs="宋体" w:hint="eastAsia"/>
                      <w:color w:val="000000"/>
                      <w:kern w:val="0"/>
                      <w:sz w:val="22"/>
                      <w:lang w:bidi="ar"/>
                    </w:rPr>
                    <w:t>)</w:t>
                  </w:r>
                </w:p>
              </w:tc>
            </w:tr>
            <w:tr w:rsidR="000D4878" w14:paraId="3DFABBA7"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F602C5"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BF845"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指标项</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3E68CD"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技术参数及功能要求</w:t>
                  </w:r>
                </w:p>
              </w:tc>
            </w:tr>
            <w:tr w:rsidR="000D4878" w14:paraId="1D486D28"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D01B52"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8B8F7A"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计费模式</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AD5B4"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包年</w:t>
                  </w:r>
                  <w:r>
                    <w:rPr>
                      <w:rFonts w:ascii="宋体" w:hAnsi="宋体" w:cs="宋体" w:hint="eastAsia"/>
                      <w:color w:val="000000"/>
                      <w:kern w:val="0"/>
                      <w:sz w:val="22"/>
                      <w:lang w:bidi="ar"/>
                    </w:rPr>
                    <w:t>/</w:t>
                  </w:r>
                  <w:r>
                    <w:rPr>
                      <w:rFonts w:ascii="宋体" w:hAnsi="宋体" w:cs="宋体" w:hint="eastAsia"/>
                      <w:color w:val="000000"/>
                      <w:kern w:val="0"/>
                      <w:sz w:val="22"/>
                      <w:lang w:bidi="ar"/>
                    </w:rPr>
                    <w:t>包月</w:t>
                  </w:r>
                  <w:r>
                    <w:rPr>
                      <w:rFonts w:ascii="宋体" w:hAnsi="宋体" w:cs="宋体" w:hint="eastAsia"/>
                      <w:color w:val="000000"/>
                      <w:kern w:val="0"/>
                      <w:sz w:val="22"/>
                      <w:lang w:bidi="ar"/>
                    </w:rPr>
                    <w:t>,</w:t>
                  </w:r>
                  <w:r>
                    <w:rPr>
                      <w:rFonts w:ascii="宋体" w:hAnsi="宋体" w:cs="宋体" w:hint="eastAsia"/>
                      <w:color w:val="000000"/>
                      <w:kern w:val="0"/>
                      <w:sz w:val="22"/>
                      <w:lang w:bidi="ar"/>
                    </w:rPr>
                    <w:t>按需计费</w:t>
                  </w:r>
                  <w:r>
                    <w:rPr>
                      <w:rFonts w:ascii="宋体" w:hAnsi="宋体" w:cs="宋体" w:hint="eastAsia"/>
                      <w:color w:val="000000"/>
                      <w:kern w:val="0"/>
                      <w:sz w:val="22"/>
                      <w:lang w:bidi="ar"/>
                    </w:rPr>
                    <w:t>;</w:t>
                  </w:r>
                </w:p>
              </w:tc>
            </w:tr>
            <w:tr w:rsidR="000D4878" w14:paraId="577415CC"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0DB814"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D316E6"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区域</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18E15"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不同区域的资源之间内网不互通</w:t>
                  </w:r>
                  <w:r>
                    <w:rPr>
                      <w:rFonts w:ascii="宋体" w:hAnsi="宋体" w:cs="宋体" w:hint="eastAsia"/>
                      <w:color w:val="000000"/>
                      <w:kern w:val="0"/>
                      <w:sz w:val="22"/>
                      <w:lang w:bidi="ar"/>
                    </w:rPr>
                    <w:t>,</w:t>
                  </w:r>
                  <w:r>
                    <w:rPr>
                      <w:rFonts w:ascii="宋体" w:hAnsi="宋体" w:cs="宋体" w:hint="eastAsia"/>
                      <w:color w:val="000000"/>
                      <w:kern w:val="0"/>
                      <w:sz w:val="22"/>
                      <w:lang w:bidi="ar"/>
                    </w:rPr>
                    <w:t>可以降低网络时延、提高访问速度</w:t>
                  </w:r>
                  <w:r>
                    <w:rPr>
                      <w:rFonts w:ascii="宋体" w:hAnsi="宋体" w:cs="宋体" w:hint="eastAsia"/>
                      <w:color w:val="000000"/>
                      <w:kern w:val="0"/>
                      <w:sz w:val="22"/>
                      <w:lang w:bidi="ar"/>
                    </w:rPr>
                    <w:t>:</w:t>
                  </w:r>
                </w:p>
              </w:tc>
            </w:tr>
            <w:tr w:rsidR="000D4878" w14:paraId="5F7D09EF" w14:textId="77777777">
              <w:trPr>
                <w:trHeight w:val="1578"/>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D12F9"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3</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5164E4"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可靠性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88B9F5"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0SS</w:t>
                  </w:r>
                  <w:r>
                    <w:rPr>
                      <w:rFonts w:ascii="宋体" w:hAnsi="宋体" w:cs="宋体" w:hint="eastAsia"/>
                      <w:color w:val="000000"/>
                      <w:kern w:val="0"/>
                      <w:sz w:val="22"/>
                      <w:lang w:bidi="ar"/>
                    </w:rPr>
                    <w:t>作为阿里巴巴全集团数据存储的核心基础设施，多年支撑双</w:t>
                  </w:r>
                  <w:r>
                    <w:rPr>
                      <w:rFonts w:ascii="宋体" w:hAnsi="宋体" w:cs="宋体" w:hint="eastAsia"/>
                      <w:color w:val="000000"/>
                      <w:kern w:val="0"/>
                      <w:sz w:val="22"/>
                      <w:lang w:bidi="ar"/>
                    </w:rPr>
                    <w:t>11</w:t>
                  </w:r>
                  <w:r>
                    <w:rPr>
                      <w:rFonts w:ascii="宋体" w:hAnsi="宋体" w:cs="宋体" w:hint="eastAsia"/>
                      <w:color w:val="000000"/>
                      <w:kern w:val="0"/>
                      <w:sz w:val="22"/>
                      <w:lang w:bidi="ar"/>
                    </w:rPr>
                    <w:t>业务高峰，历经高可用与高可靠的严苛考验</w:t>
                  </w:r>
                  <w:r>
                    <w:rPr>
                      <w:rFonts w:ascii="宋体" w:hAnsi="宋体" w:cs="宋体" w:hint="eastAsia"/>
                      <w:color w:val="000000"/>
                      <w:kern w:val="0"/>
                      <w:sz w:val="22"/>
                      <w:lang w:bidi="ar"/>
                    </w:rPr>
                    <w:t>;0SS</w:t>
                  </w:r>
                  <w:r>
                    <w:rPr>
                      <w:rFonts w:ascii="宋体" w:hAnsi="宋体" w:cs="宋体" w:hint="eastAsia"/>
                      <w:color w:val="000000"/>
                      <w:kern w:val="0"/>
                      <w:sz w:val="22"/>
                      <w:lang w:bidi="ar"/>
                    </w:rPr>
                    <w:t>的多重冗余架构设计为数据持久存储提供可靠保障。同时，</w:t>
                  </w:r>
                  <w:r>
                    <w:rPr>
                      <w:rFonts w:ascii="宋体" w:hAnsi="宋体" w:cs="宋体" w:hint="eastAsia"/>
                      <w:color w:val="000000"/>
                      <w:kern w:val="0"/>
                      <w:sz w:val="22"/>
                      <w:lang w:bidi="ar"/>
                    </w:rPr>
                    <w:t>0SS</w:t>
                  </w:r>
                  <w:r>
                    <w:rPr>
                      <w:rFonts w:ascii="宋体" w:hAnsi="宋体" w:cs="宋体" w:hint="eastAsia"/>
                      <w:color w:val="000000"/>
                      <w:kern w:val="0"/>
                      <w:sz w:val="22"/>
                      <w:lang w:bidi="ar"/>
                    </w:rPr>
                    <w:t>基于高可用架构设计，消除单节故障，确保数据业务的持续性</w:t>
                  </w:r>
                  <w:r>
                    <w:rPr>
                      <w:rFonts w:ascii="宋体" w:hAnsi="宋体" w:cs="宋体" w:hint="eastAsia"/>
                      <w:color w:val="000000"/>
                      <w:kern w:val="0"/>
                      <w:sz w:val="22"/>
                      <w:lang w:bidi="ar"/>
                    </w:rPr>
                    <w:t>;</w:t>
                  </w:r>
                  <w:r>
                    <w:rPr>
                      <w:rFonts w:ascii="宋体" w:hAnsi="宋体" w:cs="宋体" w:hint="eastAsia"/>
                      <w:color w:val="000000"/>
                      <w:kern w:val="0"/>
                      <w:sz w:val="22"/>
                      <w:lang w:bidi="ar"/>
                    </w:rPr>
                    <w:t>服务可用性不低于</w:t>
                  </w:r>
                  <w:r>
                    <w:rPr>
                      <w:rFonts w:ascii="宋体" w:hAnsi="宋体" w:cs="宋体" w:hint="eastAsia"/>
                      <w:color w:val="000000"/>
                      <w:kern w:val="0"/>
                      <w:sz w:val="22"/>
                      <w:lang w:bidi="ar"/>
                    </w:rPr>
                    <w:t>99.995%;</w:t>
                  </w:r>
                  <w:r>
                    <w:rPr>
                      <w:rFonts w:ascii="宋体" w:hAnsi="宋体" w:cs="宋体" w:hint="eastAsia"/>
                      <w:color w:val="000000"/>
                      <w:kern w:val="0"/>
                      <w:sz w:val="22"/>
                      <w:lang w:bidi="ar"/>
                    </w:rPr>
                    <w:t>数据设计持久性不低于</w:t>
                  </w:r>
                  <w:r>
                    <w:rPr>
                      <w:rFonts w:ascii="宋体" w:hAnsi="宋体" w:cs="宋体" w:hint="eastAsia"/>
                      <w:color w:val="000000"/>
                      <w:kern w:val="0"/>
                      <w:sz w:val="22"/>
                      <w:lang w:bidi="ar"/>
                    </w:rPr>
                    <w:t>99.9999999999%(12</w:t>
                  </w:r>
                  <w:r>
                    <w:rPr>
                      <w:rFonts w:ascii="宋体" w:hAnsi="宋体" w:cs="宋体" w:hint="eastAsia"/>
                      <w:color w:val="000000"/>
                      <w:kern w:val="0"/>
                      <w:sz w:val="22"/>
                      <w:lang w:bidi="ar"/>
                    </w:rPr>
                    <w:t>个</w:t>
                  </w:r>
                  <w:r>
                    <w:rPr>
                      <w:rFonts w:ascii="宋体" w:hAnsi="宋体" w:cs="宋体" w:hint="eastAsia"/>
                      <w:color w:val="000000"/>
                      <w:kern w:val="0"/>
                      <w:sz w:val="22"/>
                      <w:lang w:bidi="ar"/>
                    </w:rPr>
                    <w:t>9);</w:t>
                  </w:r>
                  <w:r>
                    <w:rPr>
                      <w:rFonts w:ascii="宋体" w:hAnsi="宋体" w:cs="宋体" w:hint="eastAsia"/>
                      <w:color w:val="000000"/>
                      <w:kern w:val="0"/>
                      <w:sz w:val="22"/>
                      <w:lang w:bidi="ar"/>
                    </w:rPr>
                    <w:t>规模自动扩展</w:t>
                  </w:r>
                  <w:r>
                    <w:rPr>
                      <w:rFonts w:ascii="宋体" w:hAnsi="宋体" w:cs="宋体" w:hint="eastAsia"/>
                      <w:color w:val="000000"/>
                      <w:kern w:val="0"/>
                      <w:sz w:val="22"/>
                      <w:lang w:bidi="ar"/>
                    </w:rPr>
                    <w:t>:</w:t>
                  </w:r>
                  <w:r>
                    <w:rPr>
                      <w:rFonts w:ascii="宋体" w:hAnsi="宋体" w:cs="宋体" w:hint="eastAsia"/>
                      <w:color w:val="000000"/>
                      <w:kern w:val="0"/>
                      <w:sz w:val="22"/>
                      <w:lang w:bidi="ar"/>
                    </w:rPr>
                    <w:t>不影响对外服务</w:t>
                  </w:r>
                  <w:r>
                    <w:rPr>
                      <w:rFonts w:ascii="宋体" w:hAnsi="宋体" w:cs="宋体" w:hint="eastAsia"/>
                      <w:color w:val="000000"/>
                      <w:kern w:val="0"/>
                      <w:sz w:val="22"/>
                      <w:lang w:bidi="ar"/>
                    </w:rPr>
                    <w:t>;</w:t>
                  </w:r>
                  <w:r>
                    <w:rPr>
                      <w:rFonts w:ascii="宋体" w:hAnsi="宋体" w:cs="宋体" w:hint="eastAsia"/>
                      <w:color w:val="000000"/>
                      <w:kern w:val="0"/>
                      <w:sz w:val="22"/>
                      <w:lang w:bidi="ar"/>
                    </w:rPr>
                    <w:t>数据自动多重几余备份</w:t>
                  </w:r>
                  <w:r>
                    <w:rPr>
                      <w:rFonts w:ascii="宋体" w:hAnsi="宋体" w:cs="宋体" w:hint="eastAsia"/>
                      <w:color w:val="000000"/>
                      <w:kern w:val="0"/>
                      <w:sz w:val="22"/>
                      <w:lang w:bidi="ar"/>
                    </w:rPr>
                    <w:t>:</w:t>
                  </w:r>
                </w:p>
              </w:tc>
            </w:tr>
            <w:tr w:rsidR="000D4878" w14:paraId="7C417791" w14:textId="77777777">
              <w:trPr>
                <w:trHeight w:val="111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B5A38B"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4</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5DF02C"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安全性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60246"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提供企业级多层次安全防护，包括服务端加密、客户端加密、防盗链、</w:t>
                  </w:r>
                  <w:r>
                    <w:rPr>
                      <w:rFonts w:ascii="宋体" w:hAnsi="宋体" w:cs="宋体" w:hint="eastAsia"/>
                      <w:color w:val="000000"/>
                      <w:kern w:val="0"/>
                      <w:sz w:val="22"/>
                      <w:lang w:bidi="ar"/>
                    </w:rPr>
                    <w:t>IP</w:t>
                  </w:r>
                  <w:r>
                    <w:rPr>
                      <w:rFonts w:ascii="宋体" w:hAnsi="宋体" w:cs="宋体" w:hint="eastAsia"/>
                      <w:color w:val="000000"/>
                      <w:kern w:val="0"/>
                      <w:sz w:val="22"/>
                      <w:lang w:bidi="ar"/>
                    </w:rPr>
                    <w:t>黑白名单、细粒度权限管控、日志审计、</w:t>
                  </w:r>
                  <w:r>
                    <w:rPr>
                      <w:rFonts w:ascii="宋体" w:hAnsi="宋体" w:cs="宋体" w:hint="eastAsia"/>
                      <w:color w:val="000000"/>
                      <w:kern w:val="0"/>
                      <w:sz w:val="22"/>
                      <w:lang w:bidi="ar"/>
                    </w:rPr>
                    <w:t>WORM</w:t>
                  </w:r>
                  <w:r>
                    <w:rPr>
                      <w:rFonts w:ascii="宋体" w:hAnsi="宋体" w:cs="宋体" w:hint="eastAsia"/>
                      <w:color w:val="000000"/>
                      <w:kern w:val="0"/>
                      <w:sz w:val="22"/>
                      <w:lang w:bidi="ar"/>
                    </w:rPr>
                    <w:t>特性等</w:t>
                  </w:r>
                  <w:r>
                    <w:rPr>
                      <w:rFonts w:ascii="宋体" w:hAnsi="宋体" w:cs="宋体" w:hint="eastAsia"/>
                      <w:color w:val="000000"/>
                      <w:kern w:val="0"/>
                      <w:sz w:val="22"/>
                      <w:lang w:bidi="ar"/>
                    </w:rPr>
                    <w:t>;</w:t>
                  </w:r>
                  <w:r>
                    <w:rPr>
                      <w:rFonts w:ascii="宋体" w:hAnsi="宋体" w:cs="宋体" w:hint="eastAsia"/>
                      <w:color w:val="000000"/>
                      <w:kern w:val="0"/>
                      <w:sz w:val="22"/>
                      <w:lang w:bidi="ar"/>
                    </w:rPr>
                    <w:t>多用户资源隔离机制，支持异地容灾机制。获得多项合规认证，包括</w:t>
                  </w:r>
                  <w:r>
                    <w:rPr>
                      <w:rFonts w:ascii="宋体" w:hAnsi="宋体" w:cs="宋体" w:hint="eastAsia"/>
                      <w:color w:val="000000"/>
                      <w:kern w:val="0"/>
                      <w:sz w:val="22"/>
                      <w:lang w:bidi="ar"/>
                    </w:rPr>
                    <w:t>SEC</w:t>
                  </w:r>
                  <w:r>
                    <w:rPr>
                      <w:rFonts w:ascii="宋体" w:hAnsi="宋体" w:cs="宋体" w:hint="eastAsia"/>
                      <w:color w:val="000000"/>
                      <w:kern w:val="0"/>
                      <w:sz w:val="22"/>
                      <w:lang w:bidi="ar"/>
                    </w:rPr>
                    <w:t>、</w:t>
                  </w:r>
                  <w:r>
                    <w:rPr>
                      <w:rFonts w:ascii="宋体" w:hAnsi="宋体" w:cs="宋体" w:hint="eastAsia"/>
                      <w:color w:val="000000"/>
                      <w:kern w:val="0"/>
                      <w:sz w:val="22"/>
                      <w:lang w:bidi="ar"/>
                    </w:rPr>
                    <w:t>FINRA</w:t>
                  </w:r>
                  <w:r>
                    <w:rPr>
                      <w:rFonts w:ascii="宋体" w:hAnsi="宋体" w:cs="宋体" w:hint="eastAsia"/>
                      <w:color w:val="000000"/>
                      <w:kern w:val="0"/>
                      <w:sz w:val="22"/>
                      <w:lang w:bidi="ar"/>
                    </w:rPr>
                    <w:t>等，满足企业数据安全与合规要求。</w:t>
                  </w:r>
                </w:p>
              </w:tc>
            </w:tr>
            <w:tr w:rsidR="000D4878" w14:paraId="512461CE" w14:textId="77777777">
              <w:trPr>
                <w:trHeight w:val="332"/>
              </w:trPr>
              <w:tc>
                <w:tcPr>
                  <w:tcW w:w="7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E8F7F4F"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4.</w:t>
                  </w:r>
                  <w:r>
                    <w:rPr>
                      <w:rFonts w:ascii="宋体" w:hAnsi="宋体" w:cs="宋体" w:hint="eastAsia"/>
                      <w:color w:val="000000"/>
                      <w:kern w:val="0"/>
                      <w:sz w:val="22"/>
                      <w:lang w:bidi="ar"/>
                    </w:rPr>
                    <w:t>带宽</w:t>
                  </w:r>
                  <w:r>
                    <w:rPr>
                      <w:rFonts w:ascii="宋体" w:hAnsi="宋体" w:cs="宋体" w:hint="eastAsia"/>
                      <w:color w:val="000000"/>
                      <w:kern w:val="0"/>
                      <w:sz w:val="22"/>
                      <w:lang w:bidi="ar"/>
                    </w:rPr>
                    <w:t>(</w:t>
                  </w:r>
                  <w:r>
                    <w:rPr>
                      <w:rFonts w:ascii="宋体" w:hAnsi="宋体" w:cs="宋体" w:hint="eastAsia"/>
                      <w:color w:val="000000"/>
                      <w:kern w:val="0"/>
                      <w:sz w:val="22"/>
                      <w:lang w:bidi="ar"/>
                    </w:rPr>
                    <w:t>负载均衡</w:t>
                  </w:r>
                  <w:r>
                    <w:rPr>
                      <w:rFonts w:ascii="宋体" w:hAnsi="宋体" w:cs="宋体" w:hint="eastAsia"/>
                      <w:color w:val="000000"/>
                      <w:kern w:val="0"/>
                      <w:sz w:val="22"/>
                      <w:lang w:bidi="ar"/>
                    </w:rPr>
                    <w:t>SLB)</w:t>
                  </w:r>
                </w:p>
              </w:tc>
            </w:tr>
            <w:tr w:rsidR="000D4878" w14:paraId="025A872C"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D05A69"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B937C5"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指标项</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FDFB64"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技术参数及功能要求</w:t>
                  </w:r>
                </w:p>
              </w:tc>
            </w:tr>
            <w:tr w:rsidR="000D4878" w14:paraId="1879F160"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F45649"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lastRenderedPageBreak/>
                    <w:t>1</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20B34"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资源需求</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A43C4C"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提供私网负载均衡服务，包括</w:t>
                  </w:r>
                  <w:r>
                    <w:rPr>
                      <w:rFonts w:ascii="宋体" w:hAnsi="宋体" w:cs="宋体" w:hint="eastAsia"/>
                      <w:color w:val="000000"/>
                      <w:kern w:val="0"/>
                      <w:sz w:val="22"/>
                      <w:lang w:bidi="ar"/>
                    </w:rPr>
                    <w:t>:</w:t>
                  </w:r>
                </w:p>
              </w:tc>
            </w:tr>
            <w:tr w:rsidR="000D4878" w14:paraId="6E1DF244"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9CB36E"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2</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65342F"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性能要求</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97E29A"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提供性能保障型实例</w:t>
                  </w:r>
                  <w:r>
                    <w:rPr>
                      <w:rFonts w:ascii="宋体" w:hAnsi="宋体" w:cs="宋体" w:hint="eastAsia"/>
                      <w:color w:val="000000"/>
                      <w:kern w:val="0"/>
                      <w:sz w:val="22"/>
                      <w:lang w:bidi="ar"/>
                    </w:rPr>
                    <w:t>,</w:t>
                  </w:r>
                  <w:r>
                    <w:rPr>
                      <w:rFonts w:ascii="宋体" w:hAnsi="宋体" w:cs="宋体" w:hint="eastAsia"/>
                      <w:color w:val="000000"/>
                      <w:kern w:val="0"/>
                      <w:sz w:val="22"/>
                      <w:lang w:bidi="ar"/>
                    </w:rPr>
                    <w:t>用户可按新建连接数和总连接数需求选择相应规格实例，单实例总体峰值可支持最大连接数</w:t>
                  </w:r>
                  <w:r>
                    <w:rPr>
                      <w:rFonts w:ascii="宋体" w:hAnsi="宋体" w:cs="宋体" w:hint="eastAsia"/>
                      <w:color w:val="000000"/>
                      <w:kern w:val="0"/>
                      <w:sz w:val="22"/>
                      <w:lang w:bidi="ar"/>
                    </w:rPr>
                    <w:t>100W</w:t>
                  </w:r>
                  <w:r>
                    <w:rPr>
                      <w:rFonts w:ascii="宋体" w:hAnsi="宋体" w:cs="宋体" w:hint="eastAsia"/>
                      <w:color w:val="000000"/>
                      <w:kern w:val="0"/>
                      <w:sz w:val="22"/>
                      <w:lang w:bidi="ar"/>
                    </w:rPr>
                    <w:t>，最大每秒新建链接数</w:t>
                  </w:r>
                  <w:r>
                    <w:rPr>
                      <w:rFonts w:ascii="宋体" w:hAnsi="宋体" w:cs="宋体" w:hint="eastAsia"/>
                      <w:color w:val="000000"/>
                      <w:kern w:val="0"/>
                      <w:sz w:val="22"/>
                      <w:lang w:bidi="ar"/>
                    </w:rPr>
                    <w:t>10</w:t>
                  </w:r>
                  <w:r>
                    <w:rPr>
                      <w:rFonts w:ascii="宋体" w:hAnsi="宋体" w:cs="宋体" w:hint="eastAsia"/>
                      <w:color w:val="000000"/>
                      <w:kern w:val="0"/>
                      <w:sz w:val="22"/>
                      <w:lang w:bidi="ar"/>
                    </w:rPr>
                    <w:t>万，最大每秒请求次数</w:t>
                  </w:r>
                  <w:r>
                    <w:rPr>
                      <w:rFonts w:ascii="宋体" w:hAnsi="宋体" w:cs="宋体" w:hint="eastAsia"/>
                      <w:color w:val="000000"/>
                      <w:kern w:val="0"/>
                      <w:sz w:val="22"/>
                      <w:lang w:bidi="ar"/>
                    </w:rPr>
                    <w:t>5</w:t>
                  </w:r>
                  <w:r>
                    <w:rPr>
                      <w:rFonts w:ascii="宋体" w:hAnsi="宋体" w:cs="宋体" w:hint="eastAsia"/>
                      <w:color w:val="000000"/>
                      <w:kern w:val="0"/>
                      <w:sz w:val="22"/>
                      <w:lang w:bidi="ar"/>
                    </w:rPr>
                    <w:t>万</w:t>
                  </w:r>
                  <w:r>
                    <w:rPr>
                      <w:rFonts w:ascii="宋体" w:hAnsi="宋体" w:cs="宋体" w:hint="eastAsia"/>
                      <w:color w:val="000000"/>
                      <w:kern w:val="0"/>
                      <w:sz w:val="22"/>
                      <w:lang w:bidi="ar"/>
                    </w:rPr>
                    <w:t>QPS:</w:t>
                  </w:r>
                </w:p>
              </w:tc>
            </w:tr>
            <w:tr w:rsidR="000D4878" w14:paraId="08162CA1"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EE1C32"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3</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3D7B06"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均衡策略</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918545"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支持加权轮询</w:t>
                  </w:r>
                  <w:r>
                    <w:rPr>
                      <w:rFonts w:ascii="宋体" w:hAnsi="宋体" w:cs="宋体" w:hint="eastAsia"/>
                      <w:color w:val="000000"/>
                      <w:kern w:val="0"/>
                      <w:sz w:val="22"/>
                      <w:lang w:bidi="ar"/>
                    </w:rPr>
                    <w:t>(WRR)</w:t>
                  </w:r>
                  <w:r>
                    <w:rPr>
                      <w:rFonts w:ascii="宋体" w:hAnsi="宋体" w:cs="宋体" w:hint="eastAsia"/>
                      <w:color w:val="000000"/>
                      <w:kern w:val="0"/>
                      <w:sz w:val="22"/>
                      <w:lang w:bidi="ar"/>
                    </w:rPr>
                    <w:t>、最小连接数</w:t>
                  </w:r>
                  <w:r>
                    <w:rPr>
                      <w:rFonts w:ascii="宋体" w:hAnsi="宋体" w:cs="宋体" w:hint="eastAsia"/>
                      <w:color w:val="000000"/>
                      <w:kern w:val="0"/>
                      <w:sz w:val="22"/>
                      <w:lang w:bidi="ar"/>
                    </w:rPr>
                    <w:t>(WLC)</w:t>
                  </w:r>
                  <w:r>
                    <w:rPr>
                      <w:rFonts w:ascii="宋体" w:hAnsi="宋体" w:cs="宋体" w:hint="eastAsia"/>
                      <w:color w:val="000000"/>
                      <w:kern w:val="0"/>
                      <w:sz w:val="22"/>
                      <w:lang w:bidi="ar"/>
                    </w:rPr>
                    <w:t>等流量分发策略</w:t>
                  </w:r>
                  <w:r>
                    <w:rPr>
                      <w:rFonts w:ascii="宋体" w:hAnsi="宋体" w:cs="宋体" w:hint="eastAsia"/>
                      <w:color w:val="000000"/>
                      <w:kern w:val="0"/>
                      <w:sz w:val="22"/>
                      <w:lang w:bidi="ar"/>
                    </w:rPr>
                    <w:t>;</w:t>
                  </w:r>
                  <w:r>
                    <w:rPr>
                      <w:rFonts w:ascii="宋体" w:hAnsi="宋体" w:cs="宋体" w:hint="eastAsia"/>
                      <w:color w:val="000000"/>
                      <w:kern w:val="0"/>
                      <w:sz w:val="22"/>
                      <w:lang w:bidi="ar"/>
                    </w:rPr>
                    <w:t>可对云服务器提供</w:t>
                  </w:r>
                  <w:r>
                    <w:rPr>
                      <w:rFonts w:ascii="宋体" w:hAnsi="宋体" w:cs="宋体" w:hint="eastAsia"/>
                      <w:color w:val="000000"/>
                      <w:kern w:val="0"/>
                      <w:sz w:val="22"/>
                      <w:lang w:bidi="ar"/>
                    </w:rPr>
                    <w:t>UDP/TCP/HTTP/HTTPS</w:t>
                  </w:r>
                  <w:r>
                    <w:rPr>
                      <w:rFonts w:ascii="宋体" w:hAnsi="宋体" w:cs="宋体" w:hint="eastAsia"/>
                      <w:color w:val="000000"/>
                      <w:kern w:val="0"/>
                      <w:sz w:val="22"/>
                      <w:lang w:bidi="ar"/>
                    </w:rPr>
                    <w:t>协议的负载均衡服务</w:t>
                  </w:r>
                  <w:r>
                    <w:rPr>
                      <w:rFonts w:ascii="宋体" w:hAnsi="宋体" w:cs="宋体" w:hint="eastAsia"/>
                      <w:color w:val="000000"/>
                      <w:kern w:val="0"/>
                      <w:sz w:val="22"/>
                      <w:lang w:bidi="ar"/>
                    </w:rPr>
                    <w:t>;</w:t>
                  </w:r>
                </w:p>
              </w:tc>
            </w:tr>
            <w:tr w:rsidR="000D4878" w14:paraId="4B555B6E" w14:textId="77777777">
              <w:trPr>
                <w:trHeight w:val="955"/>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DA759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4</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D9B07"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健康检查</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CFFDD1"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可以按照指定规则对配置的云服务器进行健康检查，自动隔离异常状态云服务器，从而解决单台服务器在处理性能，扩展性，稳定性方面的问题。一旦发现健康问题，迅速将服务切换，确保服务可用性</w:t>
                  </w:r>
                  <w:r>
                    <w:rPr>
                      <w:rFonts w:ascii="宋体" w:hAnsi="宋体" w:cs="宋体" w:hint="eastAsia"/>
                      <w:color w:val="000000"/>
                      <w:kern w:val="0"/>
                      <w:sz w:val="22"/>
                      <w:lang w:bidi="ar"/>
                    </w:rPr>
                    <w:t>;</w:t>
                  </w:r>
                </w:p>
              </w:tc>
            </w:tr>
            <w:tr w:rsidR="000D4878" w14:paraId="5AE72455"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3EEFE7"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5</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660C39"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Session</w:t>
                  </w:r>
                  <w:r>
                    <w:rPr>
                      <w:rFonts w:ascii="宋体" w:hAnsi="宋体" w:cs="宋体" w:hint="eastAsia"/>
                      <w:color w:val="000000"/>
                      <w:kern w:val="0"/>
                      <w:sz w:val="22"/>
                      <w:lang w:bidi="ar"/>
                    </w:rPr>
                    <w:t>保持</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C4C771"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可对云主机提供</w:t>
                  </w:r>
                  <w:r>
                    <w:rPr>
                      <w:rFonts w:ascii="宋体" w:hAnsi="宋体" w:cs="宋体" w:hint="eastAsia"/>
                      <w:color w:val="000000"/>
                      <w:kern w:val="0"/>
                      <w:sz w:val="22"/>
                      <w:lang w:bidi="ar"/>
                    </w:rPr>
                    <w:t>TCP/HTTP</w:t>
                  </w:r>
                  <w:r>
                    <w:rPr>
                      <w:rFonts w:ascii="宋体" w:hAnsi="宋体" w:cs="宋体" w:hint="eastAsia"/>
                      <w:color w:val="000000"/>
                      <w:kern w:val="0"/>
                      <w:sz w:val="22"/>
                      <w:lang w:bidi="ar"/>
                    </w:rPr>
                    <w:t>协议的负载均衡服务，并提供会话保持功能</w:t>
                  </w:r>
                  <w:r>
                    <w:rPr>
                      <w:rFonts w:ascii="宋体" w:hAnsi="宋体" w:cs="宋体" w:hint="eastAsia"/>
                      <w:color w:val="000000"/>
                      <w:kern w:val="0"/>
                      <w:sz w:val="22"/>
                      <w:lang w:bidi="ar"/>
                    </w:rPr>
                    <w:t>,</w:t>
                  </w:r>
                  <w:r>
                    <w:rPr>
                      <w:rFonts w:ascii="宋体" w:hAnsi="宋体" w:cs="宋体" w:hint="eastAsia"/>
                      <w:color w:val="000000"/>
                      <w:kern w:val="0"/>
                      <w:sz w:val="22"/>
                      <w:lang w:bidi="ar"/>
                    </w:rPr>
                    <w:t>在会话生命周期内</w:t>
                  </w:r>
                  <w:r>
                    <w:rPr>
                      <w:rFonts w:ascii="宋体" w:hAnsi="宋体" w:cs="宋体" w:hint="eastAsia"/>
                      <w:color w:val="000000"/>
                      <w:kern w:val="0"/>
                      <w:sz w:val="22"/>
                      <w:lang w:bidi="ar"/>
                    </w:rPr>
                    <w:t>,</w:t>
                  </w:r>
                  <w:r>
                    <w:rPr>
                      <w:rFonts w:ascii="宋体" w:hAnsi="宋体" w:cs="宋体" w:hint="eastAsia"/>
                      <w:color w:val="000000"/>
                      <w:kern w:val="0"/>
                      <w:sz w:val="22"/>
                      <w:lang w:bidi="ar"/>
                    </w:rPr>
                    <w:t>将同一客户端请求转发到同一台后端云主机</w:t>
                  </w:r>
                  <w:r>
                    <w:rPr>
                      <w:rFonts w:ascii="宋体" w:hAnsi="宋体" w:cs="宋体" w:hint="eastAsia"/>
                      <w:color w:val="000000"/>
                      <w:kern w:val="0"/>
                      <w:sz w:val="22"/>
                      <w:lang w:bidi="ar"/>
                    </w:rPr>
                    <w:t>;</w:t>
                  </w:r>
                </w:p>
              </w:tc>
            </w:tr>
            <w:tr w:rsidR="000D4878" w14:paraId="3C4EF30F" w14:textId="77777777">
              <w:trPr>
                <w:trHeight w:val="332"/>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DEFEC8"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6</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2E60CC"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管理功能</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B7AACD"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提供用户自服务门户和</w:t>
                  </w:r>
                  <w:r>
                    <w:rPr>
                      <w:rFonts w:ascii="宋体" w:hAnsi="宋体" w:cs="宋体" w:hint="eastAsia"/>
                      <w:color w:val="000000"/>
                      <w:kern w:val="0"/>
                      <w:sz w:val="22"/>
                      <w:lang w:bidi="ar"/>
                    </w:rPr>
                    <w:t>API</w:t>
                  </w:r>
                  <w:r>
                    <w:rPr>
                      <w:rFonts w:ascii="宋体" w:hAnsi="宋体" w:cs="宋体" w:hint="eastAsia"/>
                      <w:color w:val="000000"/>
                      <w:kern w:val="0"/>
                      <w:sz w:val="22"/>
                      <w:lang w:bidi="ar"/>
                    </w:rPr>
                    <w:t>接口，用户可自行创建负载均实例，并对其进行配置</w:t>
                  </w:r>
                  <w:r>
                    <w:rPr>
                      <w:rFonts w:ascii="宋体" w:hAnsi="宋体" w:cs="宋体" w:hint="eastAsia"/>
                      <w:color w:val="000000"/>
                      <w:kern w:val="0"/>
                      <w:sz w:val="22"/>
                      <w:lang w:bidi="ar"/>
                    </w:rPr>
                    <w:t>;</w:t>
                  </w:r>
                </w:p>
              </w:tc>
            </w:tr>
            <w:tr w:rsidR="000D4878" w14:paraId="46A2F2EC"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C92426"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7</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5B6548"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高可用性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0F6EE"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采用全冗余架构，无单点故障</w:t>
                  </w:r>
                  <w:r>
                    <w:rPr>
                      <w:rFonts w:ascii="宋体" w:hAnsi="宋体" w:cs="宋体" w:hint="eastAsia"/>
                      <w:color w:val="000000"/>
                      <w:kern w:val="0"/>
                      <w:sz w:val="22"/>
                      <w:lang w:bidi="ar"/>
                    </w:rPr>
                    <w:t>:</w:t>
                  </w:r>
                  <w:r>
                    <w:rPr>
                      <w:rFonts w:ascii="宋体" w:hAnsi="宋体" w:cs="宋体" w:hint="eastAsia"/>
                      <w:color w:val="000000"/>
                      <w:kern w:val="0"/>
                      <w:sz w:val="22"/>
                      <w:lang w:bidi="ar"/>
                    </w:rPr>
                    <w:t>平均可用性不低于</w:t>
                  </w:r>
                  <w:r>
                    <w:rPr>
                      <w:rFonts w:ascii="宋体" w:hAnsi="宋体" w:cs="宋体" w:hint="eastAsia"/>
                      <w:color w:val="000000"/>
                      <w:kern w:val="0"/>
                      <w:sz w:val="22"/>
                      <w:lang w:bidi="ar"/>
                    </w:rPr>
                    <w:t>99.9%</w:t>
                  </w:r>
                  <w:r>
                    <w:rPr>
                      <w:rFonts w:ascii="宋体" w:hAnsi="宋体" w:cs="宋体" w:hint="eastAsia"/>
                      <w:color w:val="000000"/>
                      <w:kern w:val="0"/>
                      <w:sz w:val="22"/>
                      <w:lang w:bidi="ar"/>
                    </w:rPr>
                    <w:t>，并具备跨可用区</w:t>
                  </w:r>
                  <w:r>
                    <w:rPr>
                      <w:rFonts w:ascii="宋体" w:hAnsi="宋体" w:cs="宋体" w:hint="eastAsia"/>
                      <w:color w:val="000000"/>
                      <w:kern w:val="0"/>
                      <w:sz w:val="22"/>
                      <w:lang w:bidi="ar"/>
                    </w:rPr>
                    <w:t>(</w:t>
                  </w:r>
                  <w:r>
                    <w:rPr>
                      <w:rFonts w:ascii="宋体" w:hAnsi="宋体" w:cs="宋体" w:hint="eastAsia"/>
                      <w:color w:val="000000"/>
                      <w:kern w:val="0"/>
                      <w:sz w:val="22"/>
                      <w:lang w:bidi="ar"/>
                    </w:rPr>
                    <w:t>机房</w:t>
                  </w:r>
                  <w:r>
                    <w:rPr>
                      <w:rFonts w:ascii="宋体" w:hAnsi="宋体" w:cs="宋体" w:hint="eastAsia"/>
                      <w:color w:val="000000"/>
                      <w:kern w:val="0"/>
                      <w:sz w:val="22"/>
                      <w:lang w:bidi="ar"/>
                    </w:rPr>
                    <w:t>)</w:t>
                  </w:r>
                  <w:r>
                    <w:rPr>
                      <w:rFonts w:ascii="宋体" w:hAnsi="宋体" w:cs="宋体" w:hint="eastAsia"/>
                      <w:color w:val="000000"/>
                      <w:kern w:val="0"/>
                      <w:sz w:val="22"/>
                      <w:lang w:bidi="ar"/>
                    </w:rPr>
                    <w:t>的容灾能力，用户可以在界面选择单实例双可用区配置；</w:t>
                  </w:r>
                </w:p>
              </w:tc>
            </w:tr>
            <w:tr w:rsidR="000D4878" w14:paraId="5E767C5E"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D9A713"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8</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41F5DB"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转发规则</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2CF0AB"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应提供多种转发规则，满足不同业务场景的要求</w:t>
                  </w:r>
                  <w:r>
                    <w:rPr>
                      <w:rFonts w:ascii="宋体" w:hAnsi="宋体" w:cs="宋体" w:hint="eastAsia"/>
                      <w:color w:val="000000"/>
                      <w:kern w:val="0"/>
                      <w:sz w:val="22"/>
                      <w:lang w:bidi="ar"/>
                    </w:rPr>
                    <w:t>:</w:t>
                  </w:r>
                  <w:r>
                    <w:rPr>
                      <w:rFonts w:ascii="宋体" w:hAnsi="宋体" w:cs="宋体" w:hint="eastAsia"/>
                      <w:color w:val="000000"/>
                      <w:kern w:val="0"/>
                      <w:sz w:val="22"/>
                      <w:lang w:bidi="ar"/>
                    </w:rPr>
                    <w:t>支持四层以及七层的负载均衡能力，满足不同业务场景的要求</w:t>
                  </w:r>
                </w:p>
              </w:tc>
            </w:tr>
            <w:tr w:rsidR="000D4878" w14:paraId="62334FFD" w14:textId="77777777">
              <w:trPr>
                <w:trHeight w:val="644"/>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8E84F0"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9</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768B9"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安全性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4547F6"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提供高安全性，提供防</w:t>
                  </w:r>
                  <w:r>
                    <w:rPr>
                      <w:rFonts w:ascii="宋体" w:hAnsi="宋体" w:cs="宋体" w:hint="eastAsia"/>
                      <w:color w:val="000000"/>
                      <w:kern w:val="0"/>
                      <w:sz w:val="22"/>
                      <w:lang w:bidi="ar"/>
                    </w:rPr>
                    <w:t>DDoS</w:t>
                  </w:r>
                  <w:r>
                    <w:rPr>
                      <w:rFonts w:ascii="宋体" w:hAnsi="宋体" w:cs="宋体" w:hint="eastAsia"/>
                      <w:color w:val="000000"/>
                      <w:kern w:val="0"/>
                      <w:sz w:val="22"/>
                      <w:lang w:bidi="ar"/>
                    </w:rPr>
                    <w:t>攻击能力。支持</w:t>
                  </w:r>
                  <w:r>
                    <w:rPr>
                      <w:rFonts w:ascii="宋体" w:hAnsi="宋体" w:cs="宋体" w:hint="eastAsia"/>
                      <w:color w:val="000000"/>
                      <w:kern w:val="0"/>
                      <w:sz w:val="22"/>
                      <w:lang w:bidi="ar"/>
                    </w:rPr>
                    <w:t>SNI</w:t>
                  </w:r>
                  <w:r>
                    <w:rPr>
                      <w:rFonts w:ascii="宋体" w:hAnsi="宋体" w:cs="宋体" w:hint="eastAsia"/>
                      <w:color w:val="000000"/>
                      <w:kern w:val="0"/>
                      <w:sz w:val="22"/>
                      <w:lang w:bidi="ar"/>
                    </w:rPr>
                    <w:t>，单个</w:t>
                  </w:r>
                  <w:r>
                    <w:rPr>
                      <w:rFonts w:ascii="宋体" w:hAnsi="宋体" w:cs="宋体" w:hint="eastAsia"/>
                      <w:color w:val="000000"/>
                      <w:kern w:val="0"/>
                      <w:sz w:val="22"/>
                      <w:lang w:bidi="ar"/>
                    </w:rPr>
                    <w:t>SLB</w:t>
                  </w:r>
                  <w:r>
                    <w:rPr>
                      <w:rFonts w:ascii="宋体" w:hAnsi="宋体" w:cs="宋体" w:hint="eastAsia"/>
                      <w:color w:val="000000"/>
                      <w:kern w:val="0"/>
                      <w:sz w:val="22"/>
                      <w:lang w:bidi="ar"/>
                    </w:rPr>
                    <w:t>实例能够同时支持多个</w:t>
                  </w:r>
                  <w:r>
                    <w:rPr>
                      <w:rFonts w:ascii="宋体" w:hAnsi="宋体" w:cs="宋体" w:hint="eastAsia"/>
                      <w:color w:val="000000"/>
                      <w:kern w:val="0"/>
                      <w:sz w:val="22"/>
                      <w:lang w:bidi="ar"/>
                    </w:rPr>
                    <w:t>https</w:t>
                  </w:r>
                  <w:r>
                    <w:rPr>
                      <w:rFonts w:ascii="宋体" w:hAnsi="宋体" w:cs="宋体" w:hint="eastAsia"/>
                      <w:color w:val="000000"/>
                      <w:kern w:val="0"/>
                      <w:sz w:val="22"/>
                      <w:lang w:bidi="ar"/>
                    </w:rPr>
                    <w:t>证书，并提供面向不同域名的</w:t>
                  </w:r>
                  <w:r>
                    <w:rPr>
                      <w:rFonts w:ascii="宋体" w:hAnsi="宋体" w:cs="宋体" w:hint="eastAsia"/>
                      <w:color w:val="000000"/>
                      <w:kern w:val="0"/>
                      <w:sz w:val="22"/>
                      <w:lang w:bidi="ar"/>
                    </w:rPr>
                    <w:t>https</w:t>
                  </w:r>
                  <w:r>
                    <w:rPr>
                      <w:rFonts w:ascii="宋体" w:hAnsi="宋体" w:cs="宋体" w:hint="eastAsia"/>
                      <w:color w:val="000000"/>
                      <w:kern w:val="0"/>
                      <w:sz w:val="22"/>
                      <w:lang w:bidi="ar"/>
                    </w:rPr>
                    <w:t>服务</w:t>
                  </w:r>
                  <w:r>
                    <w:rPr>
                      <w:rFonts w:ascii="宋体" w:hAnsi="宋体" w:cs="宋体" w:hint="eastAsia"/>
                      <w:color w:val="000000"/>
                      <w:kern w:val="0"/>
                      <w:sz w:val="22"/>
                      <w:lang w:bidi="ar"/>
                    </w:rPr>
                    <w:t>;</w:t>
                  </w:r>
                </w:p>
              </w:tc>
            </w:tr>
            <w:tr w:rsidR="000D4878" w14:paraId="55A98143" w14:textId="77777777">
              <w:trPr>
                <w:trHeight w:val="90"/>
              </w:trPr>
              <w:tc>
                <w:tcPr>
                  <w:tcW w:w="4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D89D9" w14:textId="77777777" w:rsidR="000D4878" w:rsidRDefault="00B5599F">
                  <w:pPr>
                    <w:widowControl/>
                    <w:jc w:val="right"/>
                    <w:textAlignment w:val="center"/>
                    <w:rPr>
                      <w:rFonts w:ascii="宋体" w:hAnsi="宋体" w:cs="宋体"/>
                      <w:color w:val="000000"/>
                      <w:sz w:val="22"/>
                    </w:rPr>
                  </w:pPr>
                  <w:r>
                    <w:rPr>
                      <w:rFonts w:ascii="宋体" w:hAnsi="宋体" w:cs="宋体" w:hint="eastAsia"/>
                      <w:color w:val="000000"/>
                      <w:kern w:val="0"/>
                      <w:sz w:val="22"/>
                      <w:lang w:bidi="ar"/>
                    </w:rPr>
                    <w:t>10</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37265C" w14:textId="77777777" w:rsidR="000D4878" w:rsidRDefault="00B5599F">
                  <w:pPr>
                    <w:widowControl/>
                    <w:jc w:val="center"/>
                    <w:textAlignment w:val="center"/>
                    <w:rPr>
                      <w:rFonts w:ascii="宋体" w:hAnsi="宋体" w:cs="宋体"/>
                      <w:color w:val="000000"/>
                      <w:sz w:val="22"/>
                    </w:rPr>
                  </w:pPr>
                  <w:r>
                    <w:rPr>
                      <w:rFonts w:ascii="宋体" w:hAnsi="宋体" w:cs="宋体" w:hint="eastAsia"/>
                      <w:color w:val="000000"/>
                      <w:kern w:val="0"/>
                      <w:sz w:val="22"/>
                      <w:lang w:bidi="ar"/>
                    </w:rPr>
                    <w:t>扩展性</w:t>
                  </w:r>
                </w:p>
              </w:tc>
              <w:tc>
                <w:tcPr>
                  <w:tcW w:w="62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9F0913" w14:textId="77777777" w:rsidR="000D4878" w:rsidRDefault="00B5599F">
                  <w:pPr>
                    <w:widowControl/>
                    <w:jc w:val="left"/>
                    <w:textAlignment w:val="center"/>
                    <w:rPr>
                      <w:rFonts w:ascii="宋体" w:hAnsi="宋体" w:cs="宋体"/>
                      <w:color w:val="000000"/>
                      <w:sz w:val="22"/>
                    </w:rPr>
                  </w:pPr>
                  <w:r>
                    <w:rPr>
                      <w:rFonts w:ascii="宋体" w:hAnsi="宋体" w:cs="宋体" w:hint="eastAsia"/>
                      <w:color w:val="000000"/>
                      <w:kern w:val="0"/>
                      <w:sz w:val="22"/>
                      <w:lang w:bidi="ar"/>
                    </w:rPr>
                    <w:t>负载均衡服务支持在线平滑升级，承载能力和网络总带宽同步线性扩容</w:t>
                  </w:r>
                  <w:r>
                    <w:rPr>
                      <w:rFonts w:ascii="宋体" w:hAnsi="宋体" w:cs="宋体" w:hint="eastAsia"/>
                      <w:color w:val="000000"/>
                      <w:kern w:val="0"/>
                      <w:sz w:val="22"/>
                      <w:lang w:bidi="ar"/>
                    </w:rPr>
                    <w:t>;</w:t>
                  </w:r>
                  <w:r>
                    <w:rPr>
                      <w:rFonts w:ascii="宋体" w:hAnsi="宋体" w:cs="宋体" w:hint="eastAsia"/>
                      <w:color w:val="000000"/>
                      <w:kern w:val="0"/>
                      <w:sz w:val="22"/>
                      <w:lang w:bidi="ar"/>
                    </w:rPr>
                    <w:t>可与云服务器配合提供三层架构系统的弹性扩展。</w:t>
                  </w:r>
                </w:p>
              </w:tc>
            </w:tr>
          </w:tbl>
          <w:p w14:paraId="07247E00" w14:textId="77777777" w:rsidR="000D4878" w:rsidRDefault="000D4878">
            <w:pPr>
              <w:pStyle w:val="1"/>
              <w:spacing w:line="520" w:lineRule="exact"/>
              <w:ind w:firstLineChars="0" w:firstLine="0"/>
              <w:rPr>
                <w:rFonts w:ascii="宋体" w:hAnsi="宋体"/>
                <w:szCs w:val="21"/>
              </w:rPr>
            </w:pPr>
          </w:p>
          <w:p w14:paraId="1E0281CC"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服务地点</w:t>
            </w:r>
          </w:p>
          <w:p w14:paraId="613A20A3" w14:textId="77777777" w:rsidR="000D4878" w:rsidRDefault="00B5599F">
            <w:pPr>
              <w:pStyle w:val="a7"/>
              <w:spacing w:line="520" w:lineRule="exact"/>
              <w:ind w:leftChars="0" w:left="0" w:right="1470" w:firstLineChars="200" w:firstLine="420"/>
              <w:rPr>
                <w:rFonts w:ascii="宋体" w:eastAsia="宋体" w:hAnsi="宋体" w:cs="宋体"/>
                <w:bCs/>
                <w:szCs w:val="21"/>
              </w:rPr>
            </w:pPr>
            <w:r>
              <w:rPr>
                <w:rFonts w:ascii="宋体" w:eastAsia="宋体" w:hAnsi="宋体" w:cs="宋体" w:hint="eastAsia"/>
                <w:bCs/>
                <w:szCs w:val="21"/>
              </w:rPr>
              <w:t>上海外国语大学松江校区。</w:t>
            </w:r>
          </w:p>
          <w:p w14:paraId="0E02E988" w14:textId="77777777" w:rsidR="000D4878" w:rsidRDefault="00B5599F">
            <w:pPr>
              <w:pStyle w:val="1"/>
              <w:numPr>
                <w:ilvl w:val="0"/>
                <w:numId w:val="1"/>
              </w:numPr>
              <w:spacing w:line="520" w:lineRule="exact"/>
              <w:ind w:firstLineChars="0"/>
              <w:rPr>
                <w:rFonts w:ascii="宋体" w:hAnsi="宋体" w:cs="宋体"/>
                <w:b/>
                <w:bCs/>
                <w:szCs w:val="21"/>
              </w:rPr>
            </w:pPr>
            <w:r>
              <w:rPr>
                <w:rFonts w:ascii="宋体" w:hAnsi="宋体" w:cs="宋体" w:hint="eastAsia"/>
                <w:b/>
                <w:bCs/>
                <w:szCs w:val="21"/>
              </w:rPr>
              <w:t>比选标准</w:t>
            </w:r>
          </w:p>
          <w:p w14:paraId="20C5B17E" w14:textId="77777777" w:rsidR="000D4878" w:rsidRDefault="000D4878">
            <w:pPr>
              <w:snapToGrid w:val="0"/>
              <w:rPr>
                <w:rFonts w:ascii="宋体" w:hAnsi="宋体"/>
                <w:b/>
                <w:szCs w:val="21"/>
              </w:rPr>
            </w:pPr>
          </w:p>
          <w:tbl>
            <w:tblPr>
              <w:tblW w:w="7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88"/>
              <w:gridCol w:w="1003"/>
              <w:gridCol w:w="2735"/>
              <w:gridCol w:w="2517"/>
            </w:tblGrid>
            <w:tr w:rsidR="000D4878" w14:paraId="666CC4E0" w14:textId="77777777">
              <w:trPr>
                <w:trHeight w:val="601"/>
                <w:tblHeader/>
                <w:jc w:val="center"/>
              </w:trPr>
              <w:tc>
                <w:tcPr>
                  <w:tcW w:w="1288" w:type="dxa"/>
                  <w:tcBorders>
                    <w:top w:val="single" w:sz="12" w:space="0" w:color="auto"/>
                    <w:left w:val="single" w:sz="12" w:space="0" w:color="auto"/>
                    <w:bottom w:val="single" w:sz="4" w:space="0" w:color="auto"/>
                  </w:tcBorders>
                  <w:vAlign w:val="center"/>
                </w:tcPr>
                <w:p w14:paraId="5B36F342" w14:textId="77777777" w:rsidR="000D4878" w:rsidRDefault="00B5599F">
                  <w:pPr>
                    <w:jc w:val="center"/>
                    <w:rPr>
                      <w:rFonts w:ascii="宋体" w:hAnsi="宋体" w:cs="宋体"/>
                      <w:b/>
                      <w:szCs w:val="21"/>
                    </w:rPr>
                  </w:pPr>
                  <w:r>
                    <w:rPr>
                      <w:rFonts w:ascii="宋体" w:hAnsi="宋体" w:cs="宋体" w:hint="eastAsia"/>
                      <w:b/>
                      <w:szCs w:val="21"/>
                    </w:rPr>
                    <w:t>评审条款</w:t>
                  </w:r>
                </w:p>
              </w:tc>
              <w:tc>
                <w:tcPr>
                  <w:tcW w:w="3738" w:type="dxa"/>
                  <w:gridSpan w:val="2"/>
                  <w:tcBorders>
                    <w:top w:val="single" w:sz="12" w:space="0" w:color="auto"/>
                    <w:bottom w:val="single" w:sz="4" w:space="0" w:color="auto"/>
                  </w:tcBorders>
                  <w:vAlign w:val="center"/>
                </w:tcPr>
                <w:p w14:paraId="661F0590" w14:textId="77777777" w:rsidR="000D4878" w:rsidRDefault="00B5599F">
                  <w:pPr>
                    <w:jc w:val="center"/>
                    <w:rPr>
                      <w:rFonts w:ascii="宋体" w:hAnsi="宋体" w:cs="宋体"/>
                      <w:b/>
                      <w:szCs w:val="21"/>
                    </w:rPr>
                  </w:pPr>
                  <w:r>
                    <w:rPr>
                      <w:rFonts w:ascii="宋体" w:hAnsi="宋体" w:cs="宋体" w:hint="eastAsia"/>
                      <w:b/>
                      <w:szCs w:val="21"/>
                    </w:rPr>
                    <w:t>评审标准</w:t>
                  </w:r>
                </w:p>
              </w:tc>
              <w:tc>
                <w:tcPr>
                  <w:tcW w:w="2517" w:type="dxa"/>
                  <w:tcBorders>
                    <w:top w:val="single" w:sz="12" w:space="0" w:color="auto"/>
                    <w:bottom w:val="single" w:sz="4" w:space="0" w:color="auto"/>
                    <w:right w:val="single" w:sz="12" w:space="0" w:color="auto"/>
                  </w:tcBorders>
                  <w:vAlign w:val="center"/>
                </w:tcPr>
                <w:p w14:paraId="4F25564E" w14:textId="77777777" w:rsidR="000D4878" w:rsidRDefault="00B5599F">
                  <w:pPr>
                    <w:jc w:val="center"/>
                    <w:rPr>
                      <w:rFonts w:ascii="宋体" w:hAnsi="宋体" w:cs="宋体"/>
                      <w:b/>
                      <w:szCs w:val="21"/>
                    </w:rPr>
                  </w:pPr>
                  <w:r>
                    <w:rPr>
                      <w:rFonts w:ascii="宋体" w:hAnsi="宋体" w:cs="宋体" w:hint="eastAsia"/>
                      <w:b/>
                      <w:szCs w:val="21"/>
                    </w:rPr>
                    <w:t>分值</w:t>
                  </w:r>
                </w:p>
              </w:tc>
            </w:tr>
            <w:tr w:rsidR="000D4878" w14:paraId="446E6487" w14:textId="77777777">
              <w:trPr>
                <w:trHeight w:val="1181"/>
                <w:jc w:val="center"/>
              </w:trPr>
              <w:tc>
                <w:tcPr>
                  <w:tcW w:w="1288" w:type="dxa"/>
                  <w:tcBorders>
                    <w:top w:val="single" w:sz="4" w:space="0" w:color="auto"/>
                  </w:tcBorders>
                  <w:vAlign w:val="center"/>
                </w:tcPr>
                <w:p w14:paraId="75C9BDB5" w14:textId="77777777" w:rsidR="000D4878" w:rsidRDefault="00B5599F">
                  <w:pPr>
                    <w:spacing w:line="280" w:lineRule="exact"/>
                    <w:jc w:val="center"/>
                    <w:rPr>
                      <w:rFonts w:ascii="宋体" w:hAnsi="宋体" w:cs="宋体"/>
                      <w:szCs w:val="21"/>
                    </w:rPr>
                  </w:pPr>
                  <w:r>
                    <w:rPr>
                      <w:rFonts w:ascii="宋体" w:hAnsi="宋体" w:cs="宋体" w:hint="eastAsia"/>
                      <w:szCs w:val="21"/>
                    </w:rPr>
                    <w:t>价格</w:t>
                  </w:r>
                </w:p>
              </w:tc>
              <w:tc>
                <w:tcPr>
                  <w:tcW w:w="1003" w:type="dxa"/>
                  <w:tcBorders>
                    <w:top w:val="single" w:sz="4" w:space="0" w:color="auto"/>
                  </w:tcBorders>
                  <w:vAlign w:val="center"/>
                </w:tcPr>
                <w:p w14:paraId="577FBE04" w14:textId="77777777" w:rsidR="000D4878" w:rsidRDefault="00B5599F">
                  <w:pPr>
                    <w:spacing w:line="280" w:lineRule="exact"/>
                    <w:jc w:val="center"/>
                    <w:rPr>
                      <w:rFonts w:ascii="宋体" w:hAnsi="宋体" w:cs="宋体"/>
                      <w:szCs w:val="21"/>
                    </w:rPr>
                  </w:pPr>
                  <w:r>
                    <w:rPr>
                      <w:rFonts w:ascii="宋体" w:hAnsi="宋体" w:cs="宋体" w:hint="eastAsia"/>
                      <w:szCs w:val="21"/>
                    </w:rPr>
                    <w:t>价格</w:t>
                  </w:r>
                </w:p>
                <w:p w14:paraId="5AA983A2" w14:textId="77777777" w:rsidR="000D4878" w:rsidRDefault="00B5599F">
                  <w:pPr>
                    <w:spacing w:line="280" w:lineRule="exact"/>
                    <w:jc w:val="center"/>
                    <w:rPr>
                      <w:rFonts w:ascii="宋体" w:hAnsi="宋体" w:cs="宋体"/>
                      <w:szCs w:val="21"/>
                    </w:rPr>
                  </w:pPr>
                  <w:r>
                    <w:rPr>
                      <w:rFonts w:ascii="宋体" w:hAnsi="宋体" w:cs="宋体" w:hint="eastAsia"/>
                      <w:szCs w:val="21"/>
                    </w:rPr>
                    <w:t>得分</w:t>
                  </w:r>
                </w:p>
              </w:tc>
              <w:tc>
                <w:tcPr>
                  <w:tcW w:w="2735" w:type="dxa"/>
                  <w:tcBorders>
                    <w:top w:val="single" w:sz="4" w:space="0" w:color="auto"/>
                  </w:tcBorders>
                  <w:vAlign w:val="center"/>
                </w:tcPr>
                <w:p w14:paraId="342BB212" w14:textId="77777777" w:rsidR="000D4878" w:rsidRDefault="00B5599F">
                  <w:pPr>
                    <w:pStyle w:val="Default"/>
                    <w:snapToGrid w:val="0"/>
                    <w:spacing w:line="400" w:lineRule="exact"/>
                    <w:rPr>
                      <w:rFonts w:ascii="宋体" w:eastAsia="宋体" w:hAnsi="宋体" w:cs="宋体"/>
                      <w:bCs/>
                      <w:color w:val="auto"/>
                      <w:kern w:val="2"/>
                      <w:sz w:val="21"/>
                      <w:szCs w:val="21"/>
                    </w:rPr>
                  </w:pPr>
                  <w:r>
                    <w:rPr>
                      <w:rFonts w:ascii="宋体" w:eastAsia="宋体" w:hAnsi="宋体" w:cs="宋体" w:hint="eastAsia"/>
                      <w:bCs/>
                      <w:color w:val="auto"/>
                      <w:kern w:val="2"/>
                      <w:sz w:val="21"/>
                      <w:szCs w:val="21"/>
                    </w:rPr>
                    <w:t>（</w:t>
                  </w:r>
                  <w:r>
                    <w:rPr>
                      <w:rFonts w:ascii="宋体" w:eastAsia="宋体" w:hAnsi="宋体" w:cs="宋体" w:hint="eastAsia"/>
                      <w:bCs/>
                      <w:color w:val="auto"/>
                      <w:kern w:val="2"/>
                      <w:sz w:val="21"/>
                      <w:szCs w:val="21"/>
                    </w:rPr>
                    <w:t>1</w:t>
                  </w:r>
                  <w:r>
                    <w:rPr>
                      <w:rFonts w:ascii="宋体" w:eastAsia="宋体" w:hAnsi="宋体" w:cs="宋体" w:hint="eastAsia"/>
                      <w:bCs/>
                      <w:color w:val="auto"/>
                      <w:kern w:val="2"/>
                      <w:sz w:val="21"/>
                      <w:szCs w:val="21"/>
                    </w:rPr>
                    <w:t>）报价超过采购人预算的，视为无效。</w:t>
                  </w:r>
                </w:p>
                <w:p w14:paraId="0B5B3CAD" w14:textId="77777777" w:rsidR="000D4878" w:rsidRDefault="00B5599F">
                  <w:pPr>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）价格分采用低价优先法计算，</w:t>
                  </w:r>
                  <w:r>
                    <w:rPr>
                      <w:rFonts w:ascii="宋体" w:hAnsi="宋体" w:cs="宋体" w:hint="eastAsia"/>
                      <w:szCs w:val="21"/>
                    </w:rPr>
                    <w:t>即</w:t>
                  </w:r>
                  <w:r>
                    <w:rPr>
                      <w:rFonts w:ascii="宋体" w:hAnsi="宋体" w:cs="宋体" w:hint="eastAsia"/>
                      <w:szCs w:val="21"/>
                    </w:rPr>
                    <w:t>所有有效报价的供应商</w:t>
                  </w:r>
                  <w:r>
                    <w:rPr>
                      <w:rFonts w:ascii="宋体" w:hAnsi="宋体" w:cs="宋体" w:hint="eastAsia"/>
                      <w:szCs w:val="21"/>
                    </w:rPr>
                    <w:t>中最低价格</w:t>
                  </w:r>
                  <w:r>
                    <w:rPr>
                      <w:rFonts w:ascii="宋体" w:hAnsi="宋体" w:cs="宋体" w:hint="eastAsia"/>
                      <w:szCs w:val="21"/>
                    </w:rPr>
                    <w:t>为评</w:t>
                  </w:r>
                  <w:r>
                    <w:rPr>
                      <w:rFonts w:ascii="宋体" w:hAnsi="宋体" w:cs="宋体" w:hint="eastAsia"/>
                      <w:szCs w:val="21"/>
                    </w:rPr>
                    <w:lastRenderedPageBreak/>
                    <w:t>标基准价，其价格分为满分。其他</w:t>
                  </w:r>
                  <w:r>
                    <w:rPr>
                      <w:rFonts w:ascii="宋体" w:hAnsi="宋体" w:cs="宋体"/>
                      <w:szCs w:val="21"/>
                    </w:rPr>
                    <w:t>响应报价</w:t>
                  </w:r>
                  <w:r>
                    <w:rPr>
                      <w:rFonts w:ascii="宋体" w:hAnsi="宋体" w:cs="宋体" w:hint="eastAsia"/>
                      <w:szCs w:val="21"/>
                    </w:rPr>
                    <w:t>价格分统一按照下列公式计算：</w:t>
                  </w:r>
                </w:p>
                <w:p w14:paraId="46336E0C" w14:textId="77777777" w:rsidR="000D4878" w:rsidRDefault="00B5599F">
                  <w:pPr>
                    <w:spacing w:line="360" w:lineRule="auto"/>
                    <w:jc w:val="left"/>
                    <w:rPr>
                      <w:rFonts w:ascii="宋体" w:hAnsi="宋体" w:cs="宋体"/>
                      <w:szCs w:val="21"/>
                    </w:rPr>
                  </w:pPr>
                  <w:r>
                    <w:rPr>
                      <w:rFonts w:ascii="宋体" w:hAnsi="宋体" w:cs="宋体" w:hint="eastAsia"/>
                      <w:szCs w:val="21"/>
                    </w:rPr>
                    <w:t>报价得分</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响应</w:t>
                  </w:r>
                  <w:r>
                    <w:rPr>
                      <w:rFonts w:ascii="宋体" w:hAnsi="宋体" w:cs="宋体" w:hint="eastAsia"/>
                      <w:szCs w:val="21"/>
                    </w:rPr>
                    <w:t>报价</w:t>
                  </w:r>
                  <w:r>
                    <w:rPr>
                      <w:rFonts w:ascii="宋体" w:hAnsi="宋体" w:cs="宋体" w:hint="eastAsia"/>
                      <w:szCs w:val="21"/>
                    </w:rPr>
                    <w:t>)</w:t>
                  </w:r>
                  <w:r>
                    <w:rPr>
                      <w:rFonts w:ascii="宋体" w:hAnsi="宋体" w:cs="宋体" w:hint="eastAsia"/>
                      <w:szCs w:val="21"/>
                    </w:rPr>
                    <w:t>×</w:t>
                  </w:r>
                  <w:r>
                    <w:rPr>
                      <w:rFonts w:ascii="宋体" w:hAnsi="宋体" w:cs="宋体"/>
                      <w:szCs w:val="21"/>
                    </w:rPr>
                    <w:t>2</w:t>
                  </w:r>
                  <w:r>
                    <w:rPr>
                      <w:rFonts w:ascii="宋体" w:hAnsi="宋体" w:cs="宋体" w:hint="eastAsia"/>
                      <w:szCs w:val="21"/>
                    </w:rPr>
                    <w:t>0(</w:t>
                  </w:r>
                  <w:r>
                    <w:rPr>
                      <w:rFonts w:ascii="宋体" w:hAnsi="宋体" w:cs="宋体" w:hint="eastAsia"/>
                      <w:szCs w:val="21"/>
                    </w:rPr>
                    <w:t>取小数点后</w:t>
                  </w:r>
                  <w:r>
                    <w:rPr>
                      <w:rFonts w:ascii="宋体" w:hAnsi="宋体" w:cs="宋体" w:hint="eastAsia"/>
                      <w:szCs w:val="21"/>
                    </w:rPr>
                    <w:t>2</w:t>
                  </w:r>
                  <w:r>
                    <w:rPr>
                      <w:rFonts w:ascii="宋体" w:hAnsi="宋体" w:cs="宋体" w:hint="eastAsia"/>
                      <w:szCs w:val="21"/>
                    </w:rPr>
                    <w:t>位数</w:t>
                  </w:r>
                  <w:r>
                    <w:rPr>
                      <w:rFonts w:ascii="宋体" w:hAnsi="宋体" w:cs="宋体" w:hint="eastAsia"/>
                      <w:szCs w:val="21"/>
                    </w:rPr>
                    <w:t>)</w:t>
                  </w:r>
                </w:p>
              </w:tc>
              <w:tc>
                <w:tcPr>
                  <w:tcW w:w="2517" w:type="dxa"/>
                  <w:tcBorders>
                    <w:top w:val="single" w:sz="4" w:space="0" w:color="auto"/>
                  </w:tcBorders>
                  <w:vAlign w:val="center"/>
                </w:tcPr>
                <w:p w14:paraId="5E32431A" w14:textId="77777777" w:rsidR="000D4878" w:rsidRDefault="00B5599F">
                  <w:pPr>
                    <w:spacing w:line="360" w:lineRule="auto"/>
                    <w:jc w:val="center"/>
                    <w:rPr>
                      <w:rFonts w:ascii="宋体" w:hAnsi="宋体" w:cs="宋体"/>
                      <w:szCs w:val="21"/>
                    </w:rPr>
                  </w:pPr>
                  <w:r>
                    <w:rPr>
                      <w:rFonts w:ascii="宋体" w:hAnsi="宋体" w:cs="宋体" w:hint="eastAsia"/>
                      <w:szCs w:val="21"/>
                    </w:rPr>
                    <w:lastRenderedPageBreak/>
                    <w:t>20</w:t>
                  </w:r>
                </w:p>
              </w:tc>
            </w:tr>
            <w:tr w:rsidR="000D4878" w14:paraId="5DFB91F9" w14:textId="77777777">
              <w:trPr>
                <w:trHeight w:val="283"/>
                <w:jc w:val="center"/>
              </w:trPr>
              <w:tc>
                <w:tcPr>
                  <w:tcW w:w="1288" w:type="dxa"/>
                  <w:vAlign w:val="center"/>
                </w:tcPr>
                <w:p w14:paraId="5A1365E2" w14:textId="77777777" w:rsidR="000D4878" w:rsidRDefault="00B5599F">
                  <w:pPr>
                    <w:spacing w:line="280" w:lineRule="exact"/>
                    <w:jc w:val="center"/>
                    <w:rPr>
                      <w:rFonts w:ascii="宋体" w:hAnsi="宋体"/>
                      <w:szCs w:val="21"/>
                    </w:rPr>
                  </w:pPr>
                  <w:r>
                    <w:rPr>
                      <w:rFonts w:ascii="宋体" w:hAnsi="宋体" w:hint="eastAsia"/>
                      <w:szCs w:val="21"/>
                    </w:rPr>
                    <w:t>技术</w:t>
                  </w:r>
                </w:p>
              </w:tc>
              <w:tc>
                <w:tcPr>
                  <w:tcW w:w="1003" w:type="dxa"/>
                  <w:vAlign w:val="center"/>
                </w:tcPr>
                <w:p w14:paraId="35387CF3" w14:textId="77777777" w:rsidR="000D4878" w:rsidRDefault="00B5599F">
                  <w:pPr>
                    <w:spacing w:line="280" w:lineRule="exact"/>
                    <w:jc w:val="center"/>
                    <w:rPr>
                      <w:rFonts w:ascii="宋体" w:hAnsi="宋体" w:cs="宋体"/>
                      <w:szCs w:val="21"/>
                    </w:rPr>
                  </w:pPr>
                  <w:r>
                    <w:rPr>
                      <w:rFonts w:ascii="宋体" w:hAnsi="宋体" w:cs="宋体" w:hint="eastAsia"/>
                      <w:szCs w:val="21"/>
                    </w:rPr>
                    <w:t>对</w:t>
                  </w:r>
                  <w:r>
                    <w:rPr>
                      <w:rFonts w:ascii="宋体" w:hAnsi="宋体" w:cs="宋体"/>
                      <w:szCs w:val="21"/>
                    </w:rPr>
                    <w:t>响应</w:t>
                  </w:r>
                  <w:r>
                    <w:rPr>
                      <w:rFonts w:ascii="宋体" w:hAnsi="宋体" w:cs="宋体"/>
                      <w:szCs w:val="21"/>
                    </w:rPr>
                    <w:t>文件</w:t>
                  </w:r>
                  <w:r>
                    <w:rPr>
                      <w:rFonts w:ascii="宋体" w:hAnsi="宋体" w:cs="宋体" w:hint="eastAsia"/>
                      <w:szCs w:val="21"/>
                    </w:rPr>
                    <w:t>技术</w:t>
                  </w:r>
                  <w:r>
                    <w:rPr>
                      <w:rFonts w:ascii="宋体" w:hAnsi="宋体" w:cs="宋体"/>
                      <w:szCs w:val="21"/>
                    </w:rPr>
                    <w:t>要求的响应程度</w:t>
                  </w:r>
                </w:p>
              </w:tc>
              <w:tc>
                <w:tcPr>
                  <w:tcW w:w="2735" w:type="dxa"/>
                  <w:vAlign w:val="center"/>
                </w:tcPr>
                <w:p w14:paraId="531E34B1" w14:textId="77777777" w:rsidR="000D4878" w:rsidRDefault="00B5599F">
                  <w:pPr>
                    <w:rPr>
                      <w:rFonts w:ascii="宋体" w:hAnsi="宋体" w:cs="宋体"/>
                      <w:bCs/>
                      <w:kern w:val="0"/>
                      <w:szCs w:val="21"/>
                    </w:rPr>
                  </w:pPr>
                  <w:r>
                    <w:rPr>
                      <w:rFonts w:ascii="宋体" w:hAnsi="宋体" w:cs="宋体" w:hint="eastAsia"/>
                      <w:bCs/>
                      <w:kern w:val="0"/>
                      <w:szCs w:val="21"/>
                    </w:rPr>
                    <w:t>对</w:t>
                  </w:r>
                  <w:r>
                    <w:rPr>
                      <w:rFonts w:ascii="宋体" w:hAnsi="宋体" w:cs="宋体"/>
                      <w:bCs/>
                      <w:kern w:val="0"/>
                      <w:szCs w:val="21"/>
                    </w:rPr>
                    <w:t>供应商</w:t>
                  </w:r>
                  <w:r>
                    <w:rPr>
                      <w:rFonts w:ascii="宋体" w:hAnsi="宋体" w:cs="宋体" w:hint="eastAsia"/>
                      <w:bCs/>
                      <w:kern w:val="0"/>
                      <w:szCs w:val="21"/>
                    </w:rPr>
                    <w:t>针对比选</w:t>
                  </w:r>
                  <w:r>
                    <w:rPr>
                      <w:rFonts w:ascii="宋体" w:hAnsi="宋体" w:cs="宋体"/>
                      <w:bCs/>
                      <w:kern w:val="0"/>
                      <w:szCs w:val="21"/>
                    </w:rPr>
                    <w:t>文件</w:t>
                  </w:r>
                  <w:r>
                    <w:rPr>
                      <w:rFonts w:ascii="宋体" w:hAnsi="宋体" w:cs="宋体" w:hint="eastAsia"/>
                      <w:bCs/>
                      <w:kern w:val="0"/>
                      <w:szCs w:val="21"/>
                    </w:rPr>
                    <w:t>中</w:t>
                  </w:r>
                  <w:r>
                    <w:rPr>
                      <w:rFonts w:ascii="宋体" w:hAnsi="宋体" w:cs="宋体" w:hint="eastAsia"/>
                      <w:b/>
                      <w:bCs/>
                      <w:kern w:val="0"/>
                      <w:szCs w:val="21"/>
                    </w:rPr>
                    <w:t>项目整体技术及功能要求</w:t>
                  </w:r>
                  <w:r>
                    <w:rPr>
                      <w:rFonts w:ascii="宋体" w:hAnsi="宋体" w:cs="宋体"/>
                      <w:bCs/>
                      <w:kern w:val="0"/>
                      <w:szCs w:val="21"/>
                    </w:rPr>
                    <w:t>的响应程度进行</w:t>
                  </w:r>
                  <w:r>
                    <w:rPr>
                      <w:rFonts w:ascii="宋体" w:hAnsi="宋体" w:cs="宋体" w:hint="eastAsia"/>
                      <w:bCs/>
                      <w:kern w:val="0"/>
                      <w:szCs w:val="21"/>
                    </w:rPr>
                    <w:t>评审：</w:t>
                  </w:r>
                </w:p>
                <w:p w14:paraId="77F26140" w14:textId="77777777" w:rsidR="000D4878" w:rsidRDefault="00B5599F">
                  <w:pPr>
                    <w:spacing w:line="360" w:lineRule="auto"/>
                    <w:jc w:val="left"/>
                    <w:rPr>
                      <w:rFonts w:ascii="宋体" w:hAnsi="宋体" w:cs="宋体"/>
                      <w:szCs w:val="21"/>
                    </w:rPr>
                  </w:pPr>
                  <w:r>
                    <w:rPr>
                      <w:rFonts w:ascii="宋体" w:hAnsi="宋体" w:cs="宋体" w:hint="eastAsia"/>
                      <w:bCs/>
                      <w:kern w:val="0"/>
                      <w:szCs w:val="21"/>
                    </w:rPr>
                    <w:t>对</w:t>
                  </w:r>
                  <w:r>
                    <w:rPr>
                      <w:rFonts w:ascii="宋体" w:hAnsi="宋体" w:cs="宋体"/>
                      <w:bCs/>
                      <w:kern w:val="0"/>
                      <w:szCs w:val="21"/>
                    </w:rPr>
                    <w:t>响应文</w:t>
                  </w:r>
                  <w:r>
                    <w:rPr>
                      <w:rFonts w:ascii="宋体" w:hAnsi="宋体" w:cs="宋体" w:hint="eastAsia"/>
                      <w:bCs/>
                      <w:kern w:val="0"/>
                      <w:szCs w:val="21"/>
                    </w:rPr>
                    <w:t>件技术要求中</w:t>
                  </w:r>
                  <w:r>
                    <w:rPr>
                      <w:rFonts w:ascii="宋体" w:hAnsi="宋体" w:cs="宋体"/>
                      <w:bCs/>
                      <w:kern w:val="0"/>
                      <w:szCs w:val="21"/>
                    </w:rPr>
                    <w:t>技术</w:t>
                  </w:r>
                  <w:r>
                    <w:rPr>
                      <w:rFonts w:ascii="宋体" w:hAnsi="宋体" w:cs="宋体" w:hint="eastAsia"/>
                      <w:bCs/>
                      <w:kern w:val="0"/>
                      <w:szCs w:val="21"/>
                    </w:rPr>
                    <w:t>指标及功能进行逐项响应，每不足</w:t>
                  </w:r>
                  <w:r>
                    <w:rPr>
                      <w:rFonts w:ascii="宋体" w:hAnsi="宋体" w:cs="宋体" w:hint="eastAsia"/>
                      <w:bCs/>
                      <w:kern w:val="0"/>
                      <w:szCs w:val="21"/>
                    </w:rPr>
                    <w:t>1</w:t>
                  </w:r>
                  <w:r>
                    <w:rPr>
                      <w:rFonts w:ascii="宋体" w:hAnsi="宋体" w:cs="宋体" w:hint="eastAsia"/>
                      <w:bCs/>
                      <w:kern w:val="0"/>
                      <w:szCs w:val="21"/>
                    </w:rPr>
                    <w:t>项（对应需求响应为无偏离）扣</w:t>
                  </w:r>
                  <w:r>
                    <w:rPr>
                      <w:rFonts w:ascii="宋体" w:hAnsi="宋体" w:cs="宋体"/>
                      <w:bCs/>
                      <w:kern w:val="0"/>
                      <w:szCs w:val="21"/>
                    </w:rPr>
                    <w:t>2</w:t>
                  </w:r>
                  <w:r>
                    <w:rPr>
                      <w:rFonts w:ascii="宋体" w:hAnsi="宋体" w:cs="宋体" w:hint="eastAsia"/>
                      <w:bCs/>
                      <w:kern w:val="0"/>
                      <w:szCs w:val="21"/>
                    </w:rPr>
                    <w:t>分，扣完为止；（审核依据是技术规格偏离表逐项响应且</w:t>
                  </w:r>
                  <w:r>
                    <w:rPr>
                      <w:rFonts w:ascii="宋体" w:hAnsi="宋体" w:cs="宋体"/>
                      <w:bCs/>
                      <w:kern w:val="0"/>
                      <w:szCs w:val="21"/>
                    </w:rPr>
                    <w:t>均为无偏离</w:t>
                  </w:r>
                  <w:r>
                    <w:rPr>
                      <w:rFonts w:ascii="宋体" w:hAnsi="宋体" w:cs="宋体" w:hint="eastAsia"/>
                      <w:bCs/>
                      <w:kern w:val="0"/>
                      <w:szCs w:val="21"/>
                    </w:rPr>
                    <w:t>，否则</w:t>
                  </w:r>
                  <w:r>
                    <w:rPr>
                      <w:rFonts w:ascii="宋体" w:hAnsi="宋体" w:cs="宋体"/>
                      <w:bCs/>
                      <w:kern w:val="0"/>
                      <w:szCs w:val="21"/>
                    </w:rPr>
                    <w:t>不得分</w:t>
                  </w:r>
                  <w:r>
                    <w:rPr>
                      <w:rFonts w:ascii="宋体" w:hAnsi="宋体" w:cs="宋体" w:hint="eastAsia"/>
                      <w:bCs/>
                      <w:kern w:val="0"/>
                      <w:szCs w:val="21"/>
                    </w:rPr>
                    <w:t>。提供虚假参数响应</w:t>
                  </w:r>
                  <w:r>
                    <w:rPr>
                      <w:rFonts w:ascii="宋体" w:hAnsi="宋体" w:cs="宋体"/>
                      <w:bCs/>
                      <w:kern w:val="0"/>
                      <w:szCs w:val="21"/>
                    </w:rPr>
                    <w:t>承诺等</w:t>
                  </w:r>
                  <w:r>
                    <w:rPr>
                      <w:rFonts w:ascii="宋体" w:hAnsi="宋体" w:cs="宋体" w:hint="eastAsia"/>
                      <w:bCs/>
                      <w:kern w:val="0"/>
                      <w:szCs w:val="21"/>
                    </w:rPr>
                    <w:t>，成交结果无效）</w:t>
                  </w:r>
                </w:p>
              </w:tc>
              <w:tc>
                <w:tcPr>
                  <w:tcW w:w="2517" w:type="dxa"/>
                  <w:vAlign w:val="center"/>
                </w:tcPr>
                <w:p w14:paraId="2D7E3672" w14:textId="77777777" w:rsidR="000D4878" w:rsidRDefault="00B5599F">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0</w:t>
                  </w:r>
                </w:p>
              </w:tc>
            </w:tr>
            <w:tr w:rsidR="000D4878" w14:paraId="350EAD11" w14:textId="77777777">
              <w:trPr>
                <w:trHeight w:val="5274"/>
                <w:jc w:val="center"/>
              </w:trPr>
              <w:tc>
                <w:tcPr>
                  <w:tcW w:w="1288" w:type="dxa"/>
                  <w:vMerge w:val="restart"/>
                  <w:vAlign w:val="center"/>
                </w:tcPr>
                <w:p w14:paraId="171BE024" w14:textId="77777777" w:rsidR="000D4878" w:rsidRDefault="00B5599F">
                  <w:pPr>
                    <w:spacing w:line="280" w:lineRule="exact"/>
                    <w:jc w:val="center"/>
                    <w:rPr>
                      <w:rFonts w:ascii="宋体" w:hAnsi="宋体"/>
                      <w:szCs w:val="21"/>
                    </w:rPr>
                  </w:pPr>
                  <w:r>
                    <w:rPr>
                      <w:rFonts w:ascii="宋体" w:hAnsi="宋体" w:hint="eastAsia"/>
                      <w:szCs w:val="21"/>
                    </w:rPr>
                    <w:t>商务</w:t>
                  </w:r>
                </w:p>
              </w:tc>
              <w:tc>
                <w:tcPr>
                  <w:tcW w:w="1003" w:type="dxa"/>
                  <w:vAlign w:val="center"/>
                </w:tcPr>
                <w:p w14:paraId="23728106" w14:textId="77777777" w:rsidR="000D4878" w:rsidRDefault="00B5599F">
                  <w:pPr>
                    <w:spacing w:line="280" w:lineRule="exact"/>
                    <w:jc w:val="center"/>
                    <w:rPr>
                      <w:rFonts w:ascii="宋体" w:hAnsi="宋体" w:cs="宋体"/>
                      <w:szCs w:val="21"/>
                    </w:rPr>
                  </w:pPr>
                  <w:r>
                    <w:rPr>
                      <w:rFonts w:ascii="宋体" w:hAnsi="宋体" w:cs="宋体" w:hint="eastAsia"/>
                      <w:szCs w:val="21"/>
                    </w:rPr>
                    <w:t>业绩</w:t>
                  </w:r>
                </w:p>
              </w:tc>
              <w:tc>
                <w:tcPr>
                  <w:tcW w:w="2735" w:type="dxa"/>
                  <w:vAlign w:val="center"/>
                </w:tcPr>
                <w:p w14:paraId="7ACC82A4" w14:textId="77777777" w:rsidR="000D4878" w:rsidRDefault="00B5599F">
                  <w:pPr>
                    <w:spacing w:line="360" w:lineRule="auto"/>
                    <w:jc w:val="left"/>
                    <w:rPr>
                      <w:rFonts w:ascii="宋体" w:hAnsi="宋体" w:cs="宋体"/>
                      <w:szCs w:val="21"/>
                    </w:rPr>
                  </w:pPr>
                  <w:r>
                    <w:rPr>
                      <w:rFonts w:ascii="宋体" w:hAnsi="宋体" w:cs="宋体" w:hint="eastAsia"/>
                      <w:szCs w:val="21"/>
                    </w:rPr>
                    <w:t>根据</w:t>
                  </w:r>
                  <w:r>
                    <w:rPr>
                      <w:rFonts w:ascii="宋体" w:hAnsi="宋体" w:cs="宋体"/>
                      <w:szCs w:val="21"/>
                    </w:rPr>
                    <w:t>响应单位</w:t>
                  </w:r>
                  <w:r>
                    <w:rPr>
                      <w:rFonts w:ascii="宋体" w:hAnsi="宋体" w:cs="宋体" w:hint="eastAsia"/>
                      <w:szCs w:val="21"/>
                    </w:rPr>
                    <w:t>提供自</w:t>
                  </w:r>
                  <w:r>
                    <w:rPr>
                      <w:rFonts w:ascii="宋体" w:hAnsi="宋体" w:cs="宋体" w:hint="eastAsia"/>
                      <w:szCs w:val="21"/>
                    </w:rPr>
                    <w:t xml:space="preserve"> 2019</w:t>
                  </w:r>
                  <w:r>
                    <w:rPr>
                      <w:rFonts w:ascii="宋体" w:hAnsi="宋体" w:cs="宋体" w:hint="eastAsia"/>
                      <w:szCs w:val="21"/>
                    </w:rPr>
                    <w:t>年</w:t>
                  </w:r>
                  <w:r>
                    <w:rPr>
                      <w:rFonts w:ascii="宋体" w:hAnsi="宋体" w:cs="宋体"/>
                      <w:szCs w:val="21"/>
                    </w:rPr>
                    <w:t>1</w:t>
                  </w:r>
                  <w:r>
                    <w:rPr>
                      <w:rFonts w:ascii="宋体" w:hAnsi="宋体" w:cs="宋体"/>
                      <w:szCs w:val="21"/>
                    </w:rPr>
                    <w:t>月</w:t>
                  </w:r>
                  <w:r>
                    <w:rPr>
                      <w:rFonts w:ascii="宋体" w:hAnsi="宋体" w:cs="宋体" w:hint="eastAsia"/>
                      <w:szCs w:val="21"/>
                    </w:rPr>
                    <w:t>1</w:t>
                  </w:r>
                  <w:r>
                    <w:rPr>
                      <w:rFonts w:ascii="宋体" w:hAnsi="宋体" w:cs="宋体" w:hint="eastAsia"/>
                      <w:szCs w:val="21"/>
                    </w:rPr>
                    <w:t>日起（日期以合同签订时间为准）的相关项目，每提供一份类似本项目的合同得</w:t>
                  </w:r>
                  <w:r>
                    <w:rPr>
                      <w:rFonts w:ascii="宋体" w:hAnsi="宋体" w:cs="宋体"/>
                      <w:szCs w:val="21"/>
                    </w:rPr>
                    <w:t>4</w:t>
                  </w:r>
                  <w:r>
                    <w:rPr>
                      <w:rFonts w:ascii="宋体" w:hAnsi="宋体" w:cs="宋体" w:hint="eastAsia"/>
                      <w:szCs w:val="21"/>
                    </w:rPr>
                    <w:t>分，满分</w:t>
                  </w:r>
                  <w:r>
                    <w:rPr>
                      <w:rFonts w:ascii="宋体" w:hAnsi="宋体" w:cs="宋体"/>
                      <w:szCs w:val="21"/>
                    </w:rPr>
                    <w:t>20</w:t>
                  </w:r>
                  <w:r>
                    <w:rPr>
                      <w:rFonts w:ascii="宋体" w:hAnsi="宋体" w:cs="宋体" w:hint="eastAsia"/>
                      <w:szCs w:val="21"/>
                    </w:rPr>
                    <w:t>分。</w:t>
                  </w:r>
                </w:p>
                <w:p w14:paraId="12BCC804" w14:textId="77777777" w:rsidR="000D4878" w:rsidRDefault="00B5599F">
                  <w:pPr>
                    <w:spacing w:line="360" w:lineRule="auto"/>
                    <w:jc w:val="left"/>
                    <w:rPr>
                      <w:rFonts w:ascii="宋体" w:hAnsi="宋体" w:cs="宋体"/>
                      <w:b/>
                      <w:szCs w:val="21"/>
                    </w:rPr>
                  </w:pPr>
                  <w:r>
                    <w:rPr>
                      <w:rFonts w:ascii="宋体" w:hAnsi="宋体" w:cs="宋体" w:hint="eastAsia"/>
                      <w:b/>
                      <w:szCs w:val="21"/>
                    </w:rPr>
                    <w:t>评审依据：须提供完整</w:t>
                  </w:r>
                  <w:r>
                    <w:rPr>
                      <w:rFonts w:ascii="宋体" w:hAnsi="宋体" w:cs="宋体"/>
                      <w:b/>
                      <w:szCs w:val="21"/>
                    </w:rPr>
                    <w:t>的</w:t>
                  </w:r>
                  <w:r>
                    <w:rPr>
                      <w:rFonts w:ascii="宋体" w:hAnsi="宋体" w:cs="宋体" w:hint="eastAsia"/>
                      <w:b/>
                      <w:szCs w:val="21"/>
                    </w:rPr>
                    <w:t>合同复印件并</w:t>
                  </w:r>
                  <w:r>
                    <w:rPr>
                      <w:rFonts w:ascii="宋体" w:hAnsi="宋体" w:cs="宋体"/>
                      <w:b/>
                      <w:szCs w:val="21"/>
                    </w:rPr>
                    <w:t>加盖</w:t>
                  </w:r>
                  <w:r>
                    <w:rPr>
                      <w:rFonts w:ascii="宋体" w:hAnsi="宋体" w:cs="宋体" w:hint="eastAsia"/>
                      <w:b/>
                      <w:szCs w:val="21"/>
                    </w:rPr>
                    <w:t>公章</w:t>
                  </w:r>
                  <w:r>
                    <w:rPr>
                      <w:rFonts w:ascii="宋体" w:hAnsi="宋体" w:cs="宋体"/>
                      <w:b/>
                      <w:szCs w:val="21"/>
                    </w:rPr>
                    <w:t>，否则</w:t>
                  </w:r>
                  <w:r>
                    <w:rPr>
                      <w:rFonts w:ascii="宋体" w:hAnsi="宋体" w:cs="宋体" w:hint="eastAsia"/>
                      <w:b/>
                      <w:szCs w:val="21"/>
                    </w:rPr>
                    <w:t>不得分</w:t>
                  </w:r>
                </w:p>
              </w:tc>
              <w:tc>
                <w:tcPr>
                  <w:tcW w:w="2517" w:type="dxa"/>
                  <w:vAlign w:val="center"/>
                </w:tcPr>
                <w:p w14:paraId="6F51ED6F" w14:textId="77777777" w:rsidR="000D4878" w:rsidRDefault="00B5599F">
                  <w:pPr>
                    <w:spacing w:line="360" w:lineRule="auto"/>
                    <w:jc w:val="center"/>
                    <w:rPr>
                      <w:rFonts w:ascii="宋体" w:hAnsi="宋体" w:cs="宋体"/>
                      <w:szCs w:val="21"/>
                    </w:rPr>
                  </w:pPr>
                  <w:r>
                    <w:rPr>
                      <w:rFonts w:ascii="宋体" w:hAnsi="宋体" w:cs="宋体"/>
                      <w:szCs w:val="21"/>
                    </w:rPr>
                    <w:t>20</w:t>
                  </w:r>
                </w:p>
              </w:tc>
            </w:tr>
            <w:tr w:rsidR="000D4878" w14:paraId="442C29BC" w14:textId="77777777">
              <w:trPr>
                <w:trHeight w:val="283"/>
                <w:jc w:val="center"/>
              </w:trPr>
              <w:tc>
                <w:tcPr>
                  <w:tcW w:w="1288" w:type="dxa"/>
                  <w:vMerge/>
                  <w:vAlign w:val="center"/>
                </w:tcPr>
                <w:p w14:paraId="0F1234D4" w14:textId="77777777" w:rsidR="000D4878" w:rsidRDefault="000D4878">
                  <w:pPr>
                    <w:spacing w:line="280" w:lineRule="exact"/>
                    <w:jc w:val="center"/>
                    <w:rPr>
                      <w:rFonts w:ascii="宋体" w:hAnsi="宋体"/>
                      <w:szCs w:val="21"/>
                    </w:rPr>
                  </w:pPr>
                </w:p>
              </w:tc>
              <w:tc>
                <w:tcPr>
                  <w:tcW w:w="1003" w:type="dxa"/>
                  <w:vAlign w:val="center"/>
                </w:tcPr>
                <w:p w14:paraId="48815FB7" w14:textId="77777777" w:rsidR="000D4878" w:rsidRDefault="00B5599F">
                  <w:pPr>
                    <w:spacing w:line="280" w:lineRule="exact"/>
                    <w:jc w:val="center"/>
                    <w:rPr>
                      <w:rFonts w:ascii="宋体" w:hAnsi="宋体" w:cs="宋体"/>
                      <w:szCs w:val="21"/>
                    </w:rPr>
                  </w:pPr>
                  <w:r>
                    <w:rPr>
                      <w:rFonts w:ascii="宋体" w:hAnsi="宋体" w:cs="宋体" w:hint="eastAsia"/>
                      <w:szCs w:val="21"/>
                    </w:rPr>
                    <w:t>企业综合实力</w:t>
                  </w:r>
                </w:p>
              </w:tc>
              <w:tc>
                <w:tcPr>
                  <w:tcW w:w="2735" w:type="dxa"/>
                  <w:vAlign w:val="center"/>
                </w:tcPr>
                <w:p w14:paraId="7451AE33" w14:textId="77777777" w:rsidR="000D4878" w:rsidRDefault="00B5599F">
                  <w:pPr>
                    <w:widowControl/>
                    <w:autoSpaceDE w:val="0"/>
                    <w:autoSpaceDN w:val="0"/>
                    <w:spacing w:line="360" w:lineRule="auto"/>
                    <w:rPr>
                      <w:rFonts w:ascii="宋体" w:hAnsi="宋体" w:cs="宋体"/>
                      <w:bCs/>
                      <w:kern w:val="0"/>
                      <w:szCs w:val="21"/>
                      <w:lang w:bidi="ar"/>
                    </w:rPr>
                  </w:pPr>
                  <w:r>
                    <w:rPr>
                      <w:rFonts w:ascii="宋体" w:hAnsi="宋体" w:cs="宋体" w:hint="eastAsia"/>
                      <w:bCs/>
                      <w:kern w:val="0"/>
                      <w:szCs w:val="21"/>
                      <w:lang w:bidi="ar"/>
                    </w:rPr>
                    <w:fldChar w:fldCharType="begin"/>
                  </w:r>
                  <w:r>
                    <w:rPr>
                      <w:rFonts w:ascii="宋体" w:hAnsi="宋体" w:cs="宋体" w:hint="eastAsia"/>
                      <w:bCs/>
                      <w:kern w:val="0"/>
                      <w:szCs w:val="21"/>
                      <w:lang w:bidi="ar"/>
                    </w:rPr>
                    <w:instrText xml:space="preserve"> = 1 \* GB2 </w:instrText>
                  </w:r>
                  <w:r>
                    <w:rPr>
                      <w:rFonts w:ascii="宋体" w:hAnsi="宋体" w:cs="宋体" w:hint="eastAsia"/>
                      <w:bCs/>
                      <w:kern w:val="0"/>
                      <w:szCs w:val="21"/>
                      <w:lang w:bidi="ar"/>
                    </w:rPr>
                    <w:fldChar w:fldCharType="separate"/>
                  </w:r>
                  <w:r>
                    <w:rPr>
                      <w:rFonts w:ascii="宋体" w:hAnsi="宋体" w:cs="宋体" w:hint="eastAsia"/>
                      <w:bCs/>
                      <w:kern w:val="0"/>
                      <w:szCs w:val="21"/>
                      <w:lang w:bidi="ar"/>
                    </w:rPr>
                    <w:t>⑴</w:t>
                  </w:r>
                  <w:r>
                    <w:rPr>
                      <w:rFonts w:ascii="宋体" w:hAnsi="宋体" w:cs="宋体" w:hint="eastAsia"/>
                      <w:bCs/>
                      <w:kern w:val="0"/>
                      <w:szCs w:val="21"/>
                      <w:lang w:bidi="ar"/>
                    </w:rPr>
                    <w:fldChar w:fldCharType="end"/>
                  </w:r>
                  <w:r>
                    <w:rPr>
                      <w:rFonts w:ascii="宋体" w:hAnsi="宋体" w:cs="宋体" w:hint="eastAsia"/>
                      <w:bCs/>
                      <w:kern w:val="0"/>
                      <w:szCs w:val="21"/>
                      <w:lang w:bidi="ar"/>
                    </w:rPr>
                    <w:t xml:space="preserve"> </w:t>
                  </w:r>
                  <w:r>
                    <w:rPr>
                      <w:rFonts w:ascii="宋体" w:hAnsi="宋体" w:cs="宋体"/>
                      <w:bCs/>
                      <w:kern w:val="0"/>
                      <w:szCs w:val="21"/>
                      <w:lang w:bidi="ar"/>
                    </w:rPr>
                    <w:t>具备原厂授权、系统集成、或相关高级别服务资质，得</w:t>
                  </w:r>
                  <w:r>
                    <w:rPr>
                      <w:rFonts w:ascii="宋体" w:hAnsi="宋体" w:cs="宋体" w:hint="eastAsia"/>
                      <w:bCs/>
                      <w:kern w:val="0"/>
                      <w:szCs w:val="21"/>
                      <w:lang w:bidi="ar"/>
                    </w:rPr>
                    <w:t>4</w:t>
                  </w:r>
                  <w:r>
                    <w:rPr>
                      <w:rFonts w:ascii="宋体" w:hAnsi="宋体" w:cs="宋体"/>
                      <w:bCs/>
                      <w:kern w:val="0"/>
                      <w:szCs w:val="21"/>
                      <w:lang w:bidi="ar"/>
                    </w:rPr>
                    <w:t>分</w:t>
                  </w:r>
                  <w:r>
                    <w:rPr>
                      <w:rFonts w:ascii="宋体" w:hAnsi="宋体" w:cs="宋体" w:hint="eastAsia"/>
                      <w:bCs/>
                      <w:kern w:val="0"/>
                      <w:szCs w:val="21"/>
                      <w:lang w:bidi="ar"/>
                    </w:rPr>
                    <w:t>。</w:t>
                  </w:r>
                </w:p>
                <w:p w14:paraId="0550A283" w14:textId="77777777" w:rsidR="000D4878" w:rsidRDefault="00B5599F">
                  <w:pPr>
                    <w:widowControl/>
                    <w:autoSpaceDE w:val="0"/>
                    <w:autoSpaceDN w:val="0"/>
                    <w:spacing w:line="360" w:lineRule="auto"/>
                    <w:rPr>
                      <w:rFonts w:ascii="宋体" w:hAnsi="宋体" w:cs="宋体"/>
                      <w:bCs/>
                      <w:kern w:val="0"/>
                      <w:szCs w:val="21"/>
                      <w:lang w:bidi="ar"/>
                    </w:rPr>
                  </w:pPr>
                  <w:r>
                    <w:rPr>
                      <w:rFonts w:ascii="宋体" w:hAnsi="宋体" w:cs="宋体" w:hint="eastAsia"/>
                      <w:bCs/>
                      <w:kern w:val="0"/>
                      <w:szCs w:val="21"/>
                      <w:lang w:bidi="ar"/>
                    </w:rPr>
                    <w:fldChar w:fldCharType="begin"/>
                  </w:r>
                  <w:r>
                    <w:rPr>
                      <w:rFonts w:ascii="宋体" w:hAnsi="宋体" w:cs="宋体" w:hint="eastAsia"/>
                      <w:bCs/>
                      <w:kern w:val="0"/>
                      <w:szCs w:val="21"/>
                      <w:lang w:bidi="ar"/>
                    </w:rPr>
                    <w:instrText xml:space="preserve"> = 2 \* GB2 </w:instrText>
                  </w:r>
                  <w:r>
                    <w:rPr>
                      <w:rFonts w:ascii="宋体" w:hAnsi="宋体" w:cs="宋体" w:hint="eastAsia"/>
                      <w:bCs/>
                      <w:kern w:val="0"/>
                      <w:szCs w:val="21"/>
                      <w:lang w:bidi="ar"/>
                    </w:rPr>
                    <w:fldChar w:fldCharType="separate"/>
                  </w:r>
                  <w:r>
                    <w:rPr>
                      <w:rFonts w:ascii="宋体" w:hAnsi="宋体" w:cs="宋体" w:hint="eastAsia"/>
                      <w:bCs/>
                      <w:kern w:val="0"/>
                      <w:szCs w:val="21"/>
                      <w:lang w:bidi="ar"/>
                    </w:rPr>
                    <w:t>⑵</w:t>
                  </w:r>
                  <w:r>
                    <w:rPr>
                      <w:rFonts w:ascii="宋体" w:hAnsi="宋体" w:cs="宋体" w:hint="eastAsia"/>
                      <w:bCs/>
                      <w:kern w:val="0"/>
                      <w:szCs w:val="21"/>
                      <w:lang w:bidi="ar"/>
                    </w:rPr>
                    <w:fldChar w:fldCharType="end"/>
                  </w:r>
                  <w:r>
                    <w:rPr>
                      <w:rFonts w:ascii="宋体" w:hAnsi="宋体" w:cs="宋体" w:hint="eastAsia"/>
                      <w:bCs/>
                      <w:kern w:val="0"/>
                      <w:szCs w:val="21"/>
                      <w:lang w:bidi="ar"/>
                    </w:rPr>
                    <w:t xml:space="preserve"> </w:t>
                  </w:r>
                  <w:r>
                    <w:rPr>
                      <w:rFonts w:ascii="宋体" w:hAnsi="宋体" w:cs="宋体"/>
                      <w:bCs/>
                      <w:kern w:val="0"/>
                      <w:szCs w:val="21"/>
                      <w:lang w:bidi="ar"/>
                    </w:rPr>
                    <w:t>提供近年度审计报告或财务报表，显示财务状况健康，得</w:t>
                  </w:r>
                  <w:r>
                    <w:rPr>
                      <w:rFonts w:ascii="宋体" w:hAnsi="宋体" w:cs="宋体" w:hint="eastAsia"/>
                      <w:bCs/>
                      <w:kern w:val="0"/>
                      <w:szCs w:val="21"/>
                      <w:lang w:bidi="ar"/>
                    </w:rPr>
                    <w:t>3</w:t>
                  </w:r>
                  <w:r>
                    <w:rPr>
                      <w:rFonts w:ascii="宋体" w:hAnsi="宋体" w:cs="宋体"/>
                      <w:bCs/>
                      <w:kern w:val="0"/>
                      <w:szCs w:val="21"/>
                      <w:lang w:bidi="ar"/>
                    </w:rPr>
                    <w:t>分</w:t>
                  </w:r>
                  <w:r>
                    <w:rPr>
                      <w:rFonts w:ascii="宋体" w:hAnsi="宋体" w:cs="宋体" w:hint="eastAsia"/>
                      <w:bCs/>
                      <w:kern w:val="0"/>
                      <w:szCs w:val="21"/>
                      <w:lang w:bidi="ar"/>
                    </w:rPr>
                    <w:t>。</w:t>
                  </w:r>
                </w:p>
                <w:p w14:paraId="3D455CFE" w14:textId="77777777" w:rsidR="000D4878" w:rsidRDefault="00B5599F">
                  <w:pPr>
                    <w:widowControl/>
                    <w:autoSpaceDE w:val="0"/>
                    <w:autoSpaceDN w:val="0"/>
                    <w:spacing w:line="360" w:lineRule="auto"/>
                    <w:rPr>
                      <w:rFonts w:ascii="宋体" w:hAnsi="宋体" w:cs="宋体"/>
                      <w:b/>
                      <w:kern w:val="0"/>
                      <w:szCs w:val="21"/>
                      <w:lang w:bidi="ar"/>
                    </w:rPr>
                  </w:pPr>
                  <w:r>
                    <w:rPr>
                      <w:rFonts w:ascii="宋体" w:hAnsi="宋体" w:cs="宋体" w:hint="eastAsia"/>
                      <w:bCs/>
                      <w:kern w:val="0"/>
                      <w:szCs w:val="21"/>
                      <w:lang w:bidi="ar"/>
                    </w:rPr>
                    <w:fldChar w:fldCharType="begin"/>
                  </w:r>
                  <w:r>
                    <w:rPr>
                      <w:rFonts w:ascii="宋体" w:hAnsi="宋体" w:cs="宋体" w:hint="eastAsia"/>
                      <w:bCs/>
                      <w:kern w:val="0"/>
                      <w:szCs w:val="21"/>
                      <w:lang w:bidi="ar"/>
                    </w:rPr>
                    <w:instrText xml:space="preserve"> = 3 \* GB2 </w:instrText>
                  </w:r>
                  <w:r>
                    <w:rPr>
                      <w:rFonts w:ascii="宋体" w:hAnsi="宋体" w:cs="宋体" w:hint="eastAsia"/>
                      <w:bCs/>
                      <w:kern w:val="0"/>
                      <w:szCs w:val="21"/>
                      <w:lang w:bidi="ar"/>
                    </w:rPr>
                    <w:fldChar w:fldCharType="separate"/>
                  </w:r>
                  <w:r>
                    <w:rPr>
                      <w:rFonts w:ascii="宋体" w:hAnsi="宋体" w:cs="宋体" w:hint="eastAsia"/>
                      <w:bCs/>
                      <w:kern w:val="0"/>
                      <w:szCs w:val="21"/>
                      <w:lang w:bidi="ar"/>
                    </w:rPr>
                    <w:t>⑶</w:t>
                  </w:r>
                  <w:r>
                    <w:rPr>
                      <w:rFonts w:ascii="宋体" w:hAnsi="宋体" w:cs="宋体" w:hint="eastAsia"/>
                      <w:bCs/>
                      <w:kern w:val="0"/>
                      <w:szCs w:val="21"/>
                      <w:lang w:bidi="ar"/>
                    </w:rPr>
                    <w:fldChar w:fldCharType="end"/>
                  </w:r>
                  <w:r>
                    <w:rPr>
                      <w:rFonts w:ascii="宋体" w:hAnsi="宋体" w:cs="宋体" w:hint="eastAsia"/>
                      <w:bCs/>
                      <w:kern w:val="0"/>
                      <w:szCs w:val="21"/>
                      <w:lang w:bidi="ar"/>
                    </w:rPr>
                    <w:t xml:space="preserve"> </w:t>
                  </w:r>
                  <w:r>
                    <w:rPr>
                      <w:rFonts w:ascii="宋体" w:hAnsi="宋体" w:cs="宋体"/>
                      <w:bCs/>
                      <w:kern w:val="0"/>
                      <w:szCs w:val="21"/>
                      <w:lang w:bidi="ar"/>
                    </w:rPr>
                    <w:t>在项目所在地设有常驻服务机构或备件库，得</w:t>
                  </w:r>
                  <w:r>
                    <w:rPr>
                      <w:rFonts w:ascii="宋体" w:hAnsi="宋体" w:cs="宋体"/>
                      <w:bCs/>
                      <w:kern w:val="0"/>
                      <w:szCs w:val="21"/>
                      <w:lang w:bidi="ar"/>
                    </w:rPr>
                    <w:t>3</w:t>
                  </w:r>
                  <w:r>
                    <w:rPr>
                      <w:rFonts w:ascii="宋体" w:hAnsi="宋体" w:cs="宋体"/>
                      <w:bCs/>
                      <w:kern w:val="0"/>
                      <w:szCs w:val="21"/>
                      <w:lang w:bidi="ar"/>
                    </w:rPr>
                    <w:t>分</w:t>
                  </w:r>
                  <w:r>
                    <w:rPr>
                      <w:rFonts w:ascii="宋体" w:hAnsi="宋体" w:cs="宋体" w:hint="eastAsia"/>
                      <w:bCs/>
                      <w:kern w:val="0"/>
                      <w:szCs w:val="21"/>
                      <w:lang w:bidi="ar"/>
                    </w:rPr>
                    <w:t>。</w:t>
                  </w:r>
                </w:p>
              </w:tc>
              <w:tc>
                <w:tcPr>
                  <w:tcW w:w="2517" w:type="dxa"/>
                  <w:vAlign w:val="center"/>
                </w:tcPr>
                <w:p w14:paraId="7D8DCE31" w14:textId="77777777" w:rsidR="000D4878" w:rsidRDefault="00B5599F">
                  <w:pPr>
                    <w:spacing w:line="360" w:lineRule="auto"/>
                    <w:jc w:val="center"/>
                    <w:rPr>
                      <w:rFonts w:ascii="宋体" w:hAnsi="宋体" w:cs="宋体"/>
                      <w:szCs w:val="21"/>
                    </w:rPr>
                  </w:pPr>
                  <w:r>
                    <w:rPr>
                      <w:rFonts w:ascii="宋体" w:hAnsi="宋体" w:cs="宋体"/>
                      <w:szCs w:val="21"/>
                    </w:rPr>
                    <w:t>10</w:t>
                  </w:r>
                </w:p>
              </w:tc>
            </w:tr>
          </w:tbl>
          <w:p w14:paraId="6D49EC7B" w14:textId="77777777" w:rsidR="000D4878" w:rsidRDefault="000D4878">
            <w:pPr>
              <w:spacing w:line="320" w:lineRule="exact"/>
              <w:rPr>
                <w:rFonts w:ascii="宋体" w:hAnsi="宋体" w:cs="宋体"/>
                <w:szCs w:val="21"/>
              </w:rPr>
            </w:pPr>
          </w:p>
        </w:tc>
      </w:tr>
      <w:tr w:rsidR="000D4878" w14:paraId="1BBBF172" w14:textId="77777777">
        <w:trPr>
          <w:trHeight w:val="903"/>
          <w:jc w:val="center"/>
        </w:trPr>
        <w:tc>
          <w:tcPr>
            <w:tcW w:w="1555" w:type="dxa"/>
            <w:vAlign w:val="center"/>
          </w:tcPr>
          <w:p w14:paraId="16877464" w14:textId="77777777" w:rsidR="000D4878" w:rsidRDefault="00B5599F">
            <w:pPr>
              <w:spacing w:line="360" w:lineRule="auto"/>
              <w:jc w:val="center"/>
              <w:rPr>
                <w:rFonts w:ascii="宋体" w:hAnsi="宋体"/>
                <w:b/>
                <w:szCs w:val="21"/>
              </w:rPr>
            </w:pPr>
            <w:r>
              <w:rPr>
                <w:rFonts w:ascii="宋体" w:hAnsi="宋体" w:hint="eastAsia"/>
                <w:b/>
                <w:szCs w:val="21"/>
              </w:rPr>
              <w:lastRenderedPageBreak/>
              <w:t>支付方式</w:t>
            </w:r>
          </w:p>
        </w:tc>
        <w:tc>
          <w:tcPr>
            <w:tcW w:w="7925" w:type="dxa"/>
            <w:gridSpan w:val="3"/>
            <w:vAlign w:val="center"/>
          </w:tcPr>
          <w:p w14:paraId="6588CEEE" w14:textId="77777777" w:rsidR="000D4878" w:rsidRDefault="00B5599F">
            <w:pPr>
              <w:spacing w:line="360" w:lineRule="auto"/>
              <w:rPr>
                <w:rFonts w:ascii="宋体" w:hAnsi="宋体" w:cs="宋体"/>
                <w:bCs/>
                <w:szCs w:val="21"/>
              </w:rPr>
            </w:pPr>
            <w:r>
              <w:rPr>
                <w:rFonts w:ascii="宋体" w:hAnsi="宋体" w:cs="宋体" w:hint="eastAsia"/>
                <w:b/>
                <w:bCs/>
                <w:szCs w:val="21"/>
              </w:rPr>
              <w:t>分两期付款</w:t>
            </w:r>
            <w:r>
              <w:rPr>
                <w:rFonts w:ascii="宋体" w:hAnsi="宋体" w:cs="宋体" w:hint="eastAsia"/>
                <w:bCs/>
                <w:szCs w:val="21"/>
              </w:rPr>
              <w:t>：</w:t>
            </w:r>
          </w:p>
          <w:p w14:paraId="4C777FEA" w14:textId="77777777" w:rsidR="000D4878" w:rsidRDefault="00B5599F">
            <w:pPr>
              <w:spacing w:line="360" w:lineRule="auto"/>
              <w:rPr>
                <w:rFonts w:ascii="宋体" w:hAnsi="宋体" w:cs="宋体"/>
                <w:bCs/>
                <w:szCs w:val="21"/>
              </w:rPr>
            </w:pPr>
            <w:r>
              <w:rPr>
                <w:rFonts w:ascii="宋体" w:hAnsi="宋体" w:cs="宋体" w:hint="eastAsia"/>
                <w:bCs/>
                <w:szCs w:val="21"/>
              </w:rPr>
              <w:t>第一期付款：该笔付款为合同价款的</w:t>
            </w:r>
            <w:r>
              <w:rPr>
                <w:rFonts w:ascii="宋体" w:hAnsi="宋体" w:cs="宋体" w:hint="eastAsia"/>
                <w:bCs/>
                <w:szCs w:val="21"/>
              </w:rPr>
              <w:t>40%</w:t>
            </w:r>
            <w:r>
              <w:rPr>
                <w:rFonts w:ascii="宋体" w:hAnsi="宋体" w:cs="宋体" w:hint="eastAsia"/>
                <w:bCs/>
                <w:szCs w:val="21"/>
              </w:rPr>
              <w:t>（百分之肆拾），初验后</w:t>
            </w:r>
            <w:r>
              <w:rPr>
                <w:rFonts w:ascii="宋体" w:hAnsi="宋体" w:cs="宋体" w:hint="eastAsia"/>
                <w:bCs/>
                <w:szCs w:val="21"/>
              </w:rPr>
              <w:t>15</w:t>
            </w:r>
            <w:r>
              <w:rPr>
                <w:rFonts w:ascii="宋体" w:hAnsi="宋体" w:cs="宋体" w:hint="eastAsia"/>
                <w:bCs/>
                <w:szCs w:val="21"/>
              </w:rPr>
              <w:t>（拾伍）个工作日内甲方向乙方支付。</w:t>
            </w:r>
          </w:p>
          <w:p w14:paraId="1F730CBA" w14:textId="77777777" w:rsidR="000D4878" w:rsidRDefault="00B5599F">
            <w:pPr>
              <w:spacing w:line="360" w:lineRule="auto"/>
              <w:rPr>
                <w:rFonts w:ascii="宋体" w:hAnsi="宋体"/>
                <w:b/>
                <w:szCs w:val="21"/>
              </w:rPr>
            </w:pPr>
            <w:r>
              <w:rPr>
                <w:rFonts w:ascii="宋体" w:hAnsi="宋体" w:cs="宋体" w:hint="eastAsia"/>
                <w:bCs/>
                <w:szCs w:val="21"/>
              </w:rPr>
              <w:t>第二期付款：该笔付款为安装调试完毕，正常使用并通过项目最终验收（自验收报告签字）后</w:t>
            </w:r>
            <w:r>
              <w:rPr>
                <w:rFonts w:ascii="宋体" w:hAnsi="宋体" w:cs="宋体" w:hint="eastAsia"/>
                <w:bCs/>
                <w:szCs w:val="21"/>
              </w:rPr>
              <w:t>15</w:t>
            </w:r>
            <w:r>
              <w:rPr>
                <w:rFonts w:ascii="宋体" w:hAnsi="宋体" w:cs="宋体" w:hint="eastAsia"/>
                <w:bCs/>
                <w:szCs w:val="21"/>
              </w:rPr>
              <w:t>（拾伍）个工作日内，甲方向乙方支付合同价款的</w:t>
            </w:r>
            <w:r>
              <w:rPr>
                <w:rFonts w:ascii="宋体" w:hAnsi="宋体" w:cs="宋体" w:hint="eastAsia"/>
                <w:bCs/>
                <w:szCs w:val="21"/>
              </w:rPr>
              <w:t>60%</w:t>
            </w:r>
            <w:r>
              <w:rPr>
                <w:rFonts w:ascii="宋体" w:hAnsi="宋体" w:cs="宋体" w:hint="eastAsia"/>
                <w:bCs/>
                <w:szCs w:val="21"/>
              </w:rPr>
              <w:t>（百分之陆拾）。</w:t>
            </w:r>
          </w:p>
        </w:tc>
      </w:tr>
    </w:tbl>
    <w:p w14:paraId="142A6CE5" w14:textId="77777777" w:rsidR="000D4878" w:rsidRDefault="000D4878"/>
    <w:sectPr w:rsidR="000D487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
    <w:altName w:val="Segoe Print"/>
    <w:charset w:val="00"/>
    <w:family w:val="auto"/>
    <w:pitch w:val="default"/>
    <w:sig w:usb0="00000000"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31928"/>
    <w:multiLevelType w:val="singleLevel"/>
    <w:tmpl w:val="9AE31928"/>
    <w:lvl w:ilvl="0">
      <w:start w:val="1"/>
      <w:numFmt w:val="chineseCounting"/>
      <w:suff w:val="nothing"/>
      <w:lvlText w:val="（%1）"/>
      <w:lvlJc w:val="left"/>
      <w:rPr>
        <w:rFonts w:hint="eastAsia"/>
      </w:rPr>
    </w:lvl>
  </w:abstractNum>
  <w:abstractNum w:abstractNumId="1" w15:restartNumberingAfterBreak="0">
    <w:nsid w:val="36D66C9A"/>
    <w:multiLevelType w:val="multilevel"/>
    <w:tmpl w:val="36D66C9A"/>
    <w:lvl w:ilvl="0">
      <w:start w:val="1"/>
      <w:numFmt w:val="chineseCountingThousand"/>
      <w:suff w:val="space"/>
      <w:lvlText w:val="%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78"/>
    <w:rsid w:val="000D4878"/>
    <w:rsid w:val="00B5599F"/>
    <w:rsid w:val="3EB75CEC"/>
    <w:rsid w:val="76BE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59A01B-9A1A-464B-9164-52C24DAE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able of authorities" w:uiPriority="99" w:unhideWhenUsed="1" w:qFormat="1"/>
    <w:lsdException w:name="Title" w:qFormat="1"/>
    <w:lsdException w:name="Default Paragraph Font" w:uiPriority="1" w:unhideWhenUsed="1" w:qFormat="1"/>
    <w:lsdException w:name="Body Text" w:uiPriority="99" w:qFormat="1"/>
    <w:lsdException w:name="Subtitle" w:qFormat="1"/>
    <w:lsdException w:name="Body Text First Indent" w:uiPriority="99" w:qFormat="1"/>
    <w:lsdException w:name="Block Tex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annotation text"/>
    <w:basedOn w:val="a"/>
    <w:link w:val="a5"/>
    <w:qFormat/>
    <w:pPr>
      <w:jc w:val="left"/>
    </w:pPr>
  </w:style>
  <w:style w:type="paragraph" w:styleId="a6">
    <w:name w:val="Body Text"/>
    <w:basedOn w:val="a"/>
    <w:uiPriority w:val="99"/>
    <w:qFormat/>
    <w:pPr>
      <w:spacing w:line="360" w:lineRule="auto"/>
      <w:ind w:firstLineChars="200" w:firstLine="200"/>
    </w:pPr>
    <w:rPr>
      <w:rFonts w:ascii="Times New Roman" w:eastAsia="微软雅黑"/>
      <w:sz w:val="22"/>
    </w:rPr>
  </w:style>
  <w:style w:type="paragraph" w:styleId="a7">
    <w:name w:val="Block Text"/>
    <w:basedOn w:val="a"/>
    <w:unhideWhenUsed/>
    <w:qFormat/>
    <w:pPr>
      <w:spacing w:after="120"/>
      <w:ind w:leftChars="700" w:left="1440" w:rightChars="700" w:right="1440"/>
    </w:pPr>
    <w:rPr>
      <w:rFonts w:asciiTheme="minorHAnsi" w:eastAsiaTheme="minorEastAsia" w:hAnsiTheme="minorHAnsi" w:cstheme="minorBidi"/>
      <w:szCs w:val="24"/>
    </w:rPr>
  </w:style>
  <w:style w:type="paragraph" w:styleId="a8">
    <w:name w:val="Balloon Text"/>
    <w:basedOn w:val="a"/>
    <w:link w:val="a9"/>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100" w:beforeAutospacing="1" w:after="100" w:afterAutospacing="1"/>
      <w:jc w:val="left"/>
    </w:pPr>
    <w:rPr>
      <w:kern w:val="0"/>
      <w:sz w:val="24"/>
    </w:rPr>
  </w:style>
  <w:style w:type="paragraph" w:styleId="af">
    <w:name w:val="annotation subject"/>
    <w:basedOn w:val="a4"/>
    <w:next w:val="a4"/>
    <w:link w:val="af0"/>
    <w:rPr>
      <w:b/>
      <w:bCs/>
    </w:rPr>
  </w:style>
  <w:style w:type="paragraph" w:styleId="af1">
    <w:name w:val="Body Text First Indent"/>
    <w:basedOn w:val="a6"/>
    <w:uiPriority w:val="99"/>
    <w:qFormat/>
    <w:pPr>
      <w:spacing w:line="400" w:lineRule="atLeast"/>
      <w:ind w:firstLine="426"/>
    </w:p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qFormat/>
    <w:rPr>
      <w:sz w:val="21"/>
      <w:szCs w:val="21"/>
    </w:rPr>
  </w:style>
  <w:style w:type="paragraph" w:customStyle="1" w:styleId="1">
    <w:name w:val="列出段落1"/>
    <w:basedOn w:val="a"/>
    <w:link w:val="af4"/>
    <w:qFormat/>
    <w:pPr>
      <w:ind w:firstLineChars="200" w:firstLine="420"/>
    </w:pPr>
  </w:style>
  <w:style w:type="character" w:customStyle="1" w:styleId="ad">
    <w:name w:val="页眉 字符"/>
    <w:basedOn w:val="a0"/>
    <w:link w:val="ac"/>
    <w:qFormat/>
    <w:rPr>
      <w:rFonts w:ascii="Calibri" w:hAnsi="Calibri"/>
      <w:kern w:val="2"/>
      <w:sz w:val="18"/>
      <w:szCs w:val="18"/>
    </w:rPr>
  </w:style>
  <w:style w:type="character" w:customStyle="1" w:styleId="ab">
    <w:name w:val="页脚 字符"/>
    <w:basedOn w:val="a0"/>
    <w:link w:val="aa"/>
    <w:qFormat/>
    <w:rPr>
      <w:rFonts w:ascii="Calibri" w:hAnsi="Calibri"/>
      <w:kern w:val="2"/>
      <w:sz w:val="18"/>
      <w:szCs w:val="18"/>
    </w:rPr>
  </w:style>
  <w:style w:type="paragraph" w:customStyle="1" w:styleId="Default">
    <w:name w:val="Default"/>
    <w:qFormat/>
    <w:pPr>
      <w:widowControl w:val="0"/>
      <w:autoSpaceDE w:val="0"/>
      <w:autoSpaceDN w:val="0"/>
      <w:adjustRightInd w:val="0"/>
    </w:pPr>
    <w:rPr>
      <w:rFonts w:ascii="......." w:eastAsia="......." w:hAnsi="......."/>
      <w:color w:val="000000"/>
      <w:sz w:val="24"/>
      <w:szCs w:val="24"/>
    </w:rPr>
  </w:style>
  <w:style w:type="character" w:customStyle="1" w:styleId="af5">
    <w:name w:val="无间隔 字符"/>
    <w:link w:val="10"/>
    <w:uiPriority w:val="1"/>
    <w:qFormat/>
    <w:rPr>
      <w:kern w:val="2"/>
      <w:sz w:val="21"/>
      <w:szCs w:val="22"/>
    </w:rPr>
  </w:style>
  <w:style w:type="paragraph" w:customStyle="1" w:styleId="10">
    <w:name w:val="无间隔1"/>
    <w:link w:val="af5"/>
    <w:uiPriority w:val="1"/>
    <w:qFormat/>
    <w:pPr>
      <w:widowControl w:val="0"/>
      <w:jc w:val="both"/>
    </w:pPr>
    <w:rPr>
      <w:kern w:val="2"/>
      <w:sz w:val="21"/>
      <w:szCs w:val="22"/>
    </w:rPr>
  </w:style>
  <w:style w:type="character" w:customStyle="1" w:styleId="af4">
    <w:name w:val="列出段落 字符"/>
    <w:link w:val="1"/>
    <w:qFormat/>
    <w:locked/>
    <w:rPr>
      <w:rFonts w:ascii="Calibri" w:hAnsi="Calibri"/>
      <w:kern w:val="2"/>
      <w:sz w:val="21"/>
      <w:szCs w:val="22"/>
    </w:rPr>
  </w:style>
  <w:style w:type="paragraph" w:customStyle="1" w:styleId="Style17">
    <w:name w:val="_Style 17"/>
    <w:basedOn w:val="a"/>
    <w:next w:val="1"/>
    <w:uiPriority w:val="34"/>
    <w:qFormat/>
    <w:pPr>
      <w:ind w:firstLineChars="200" w:firstLine="420"/>
    </w:pPr>
    <w:rPr>
      <w:rFonts w:ascii="Times New Roman" w:hAnsi="Times New Roman"/>
    </w:rPr>
  </w:style>
  <w:style w:type="paragraph" w:customStyle="1" w:styleId="11">
    <w:name w:val="无间隔1"/>
    <w:uiPriority w:val="1"/>
    <w:qFormat/>
    <w:pPr>
      <w:widowControl w:val="0"/>
    </w:pPr>
    <w:rPr>
      <w:rFonts w:ascii="仿宋" w:eastAsia="仿宋" w:hAnsi="宋体"/>
      <w:kern w:val="2"/>
      <w:sz w:val="24"/>
      <w:szCs w:val="24"/>
    </w:rPr>
  </w:style>
  <w:style w:type="character" w:customStyle="1" w:styleId="font61">
    <w:name w:val="font6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table" w:customStyle="1" w:styleId="TableNormal">
    <w:name w:val="Table Normal"/>
    <w:qFormat/>
    <w:tblPr>
      <w:tblCellMar>
        <w:top w:w="0" w:type="dxa"/>
        <w:left w:w="0" w:type="dxa"/>
        <w:bottom w:w="0" w:type="dxa"/>
        <w:right w:w="0" w:type="dxa"/>
      </w:tblCellMar>
    </w:tblPr>
  </w:style>
  <w:style w:type="character" w:customStyle="1" w:styleId="a5">
    <w:name w:val="批注文字 字符"/>
    <w:basedOn w:val="a0"/>
    <w:link w:val="a4"/>
    <w:qFormat/>
    <w:rPr>
      <w:rFonts w:ascii="Calibri" w:hAnsi="Calibri"/>
      <w:kern w:val="2"/>
      <w:sz w:val="21"/>
      <w:szCs w:val="22"/>
    </w:rPr>
  </w:style>
  <w:style w:type="character" w:customStyle="1" w:styleId="af0">
    <w:name w:val="批注主题 字符"/>
    <w:basedOn w:val="a5"/>
    <w:link w:val="af"/>
    <w:qFormat/>
    <w:rPr>
      <w:rFonts w:ascii="Calibri" w:hAnsi="Calibri"/>
      <w:b/>
      <w:bCs/>
      <w:kern w:val="2"/>
      <w:sz w:val="21"/>
      <w:szCs w:val="22"/>
    </w:rPr>
  </w:style>
  <w:style w:type="character" w:customStyle="1" w:styleId="a9">
    <w:name w:val="批注框文本 字符"/>
    <w:basedOn w:val="a0"/>
    <w:link w:val="a8"/>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吴珉玥</cp:lastModifiedBy>
  <cp:revision>11</cp:revision>
  <cp:lastPrinted>2025-05-23T23:09:00Z</cp:lastPrinted>
  <dcterms:created xsi:type="dcterms:W3CDTF">2025-11-11T19:52:00Z</dcterms:created>
  <dcterms:modified xsi:type="dcterms:W3CDTF">2025-12-31T08:27:00Z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DA3FBE5FDF8949B89B05F3494059D581_13</vt:lpwstr>
  </property>
  <property fmtid="{D5CDD505-2E9C-101B-9397-08002B2CF9AE}" pid="4" name="KSOTemplateDocerSaveRecord">
    <vt:lpwstr>eyJoZGlkIjoiNWRjZTM5MDljNmQ5ODRiMjVlYzUyMzliYmNlZGNlYTEiLCJ1c2VySWQiOiIzMTgzOTk0NjkifQ==</vt:lpwstr>
  </property>
</Properties>
</file>