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7EE19">
      <w:pPr>
        <w:pStyle w:val="15"/>
      </w:pPr>
      <w:r>
        <w:rPr>
          <w:rFonts w:hint="eastAsia"/>
        </w:rPr>
        <w:t>上海外国语大学主页新闻网网站及融媒体采编一体化平台系统迁移服务项目公开</w:t>
      </w:r>
      <w:r>
        <w:rPr>
          <w:rFonts w:hint="eastAsia"/>
          <w:lang w:val="en-US" w:eastAsia="zh-CN"/>
        </w:rPr>
        <w:t>询价</w:t>
      </w:r>
      <w:r>
        <w:rPr>
          <w:rFonts w:hint="eastAsia"/>
        </w:rPr>
        <w:t>需求表</w:t>
      </w:r>
    </w:p>
    <w:p w14:paraId="12E5E176">
      <w:pPr>
        <w:ind w:firstLine="480"/>
      </w:pPr>
    </w:p>
    <w:p w14:paraId="3B0D5BD1">
      <w:pPr>
        <w:pStyle w:val="2"/>
      </w:pPr>
      <w:r>
        <w:rPr>
          <w:rFonts w:hint="eastAsia"/>
        </w:rPr>
        <w:t>总体要求</w:t>
      </w:r>
    </w:p>
    <w:p w14:paraId="7B9C9B09">
      <w:pPr>
        <w:pStyle w:val="3"/>
      </w:pPr>
      <w:r>
        <w:rPr>
          <w:rFonts w:hint="eastAsia"/>
        </w:rPr>
        <w:t>经费来源</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9185"/>
      </w:tblGrid>
      <w:tr w14:paraId="5058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01D101FB">
            <w:pPr>
              <w:pStyle w:val="52"/>
              <w:jc w:val="center"/>
            </w:pPr>
            <w:r>
              <w:rPr>
                <w:rFonts w:hint="eastAsia"/>
              </w:rPr>
              <w:t>□</w:t>
            </w:r>
          </w:p>
        </w:tc>
        <w:tc>
          <w:tcPr>
            <w:tcW w:w="4609" w:type="pct"/>
            <w:vAlign w:val="center"/>
          </w:tcPr>
          <w:p w14:paraId="141127B6">
            <w:pPr>
              <w:pStyle w:val="52"/>
            </w:pPr>
            <w:r>
              <w:rPr>
                <w:rFonts w:hint="eastAsia"/>
              </w:rPr>
              <w:t>教育部修购经费</w:t>
            </w:r>
          </w:p>
        </w:tc>
      </w:tr>
      <w:tr w14:paraId="3130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6AA28E39">
            <w:pPr>
              <w:pStyle w:val="52"/>
              <w:jc w:val="center"/>
            </w:pPr>
            <w:r>
              <w:rPr>
                <w:rFonts w:hint="eastAsia"/>
              </w:rPr>
              <w:t>□</w:t>
            </w:r>
          </w:p>
        </w:tc>
        <w:tc>
          <w:tcPr>
            <w:tcW w:w="4609" w:type="pct"/>
            <w:vAlign w:val="center"/>
          </w:tcPr>
          <w:p w14:paraId="5B100AD2">
            <w:pPr>
              <w:pStyle w:val="52"/>
            </w:pPr>
            <w:r>
              <w:rPr>
                <w:rFonts w:hint="eastAsia"/>
              </w:rPr>
              <w:t>教学设备费</w:t>
            </w:r>
          </w:p>
        </w:tc>
      </w:tr>
      <w:tr w14:paraId="5A75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09AC8970">
            <w:pPr>
              <w:pStyle w:val="52"/>
              <w:jc w:val="center"/>
            </w:pPr>
            <w:r>
              <w:rPr>
                <w:rFonts w:hint="eastAsia"/>
              </w:rPr>
              <w:t>□</w:t>
            </w:r>
          </w:p>
        </w:tc>
        <w:tc>
          <w:tcPr>
            <w:tcW w:w="4609" w:type="pct"/>
            <w:vAlign w:val="center"/>
          </w:tcPr>
          <w:p w14:paraId="7EE37D69">
            <w:pPr>
              <w:pStyle w:val="52"/>
            </w:pPr>
            <w:r>
              <w:rPr>
                <w:rFonts w:hint="eastAsia"/>
              </w:rPr>
              <w:t>行政设备费</w:t>
            </w:r>
          </w:p>
        </w:tc>
      </w:tr>
      <w:tr w14:paraId="1E26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44DF73DE">
            <w:pPr>
              <w:pStyle w:val="52"/>
              <w:jc w:val="center"/>
            </w:pPr>
            <w:r>
              <w:fldChar w:fldCharType="begin"/>
            </w:r>
            <w:r>
              <w:instrText xml:space="preserve"> </w:instrText>
            </w:r>
            <w:r>
              <w:rPr>
                <w:rFonts w:hint="eastAsia"/>
              </w:rPr>
              <w:instrText xml:space="preserve">eq \o\ac(□,√)</w:instrText>
            </w:r>
            <w:r>
              <w:fldChar w:fldCharType="end"/>
            </w:r>
          </w:p>
        </w:tc>
        <w:tc>
          <w:tcPr>
            <w:tcW w:w="4609" w:type="pct"/>
            <w:vAlign w:val="center"/>
          </w:tcPr>
          <w:p w14:paraId="7913CDE6">
            <w:pPr>
              <w:pStyle w:val="52"/>
            </w:pPr>
            <w:r>
              <w:rPr>
                <w:rFonts w:hint="eastAsia"/>
              </w:rPr>
              <w:t>其他专项经费请注明：</w:t>
            </w:r>
            <w:r>
              <w:rPr>
                <w:rFonts w:hint="eastAsia"/>
                <w:lang w:val="en-US" w:eastAsia="zh-CN"/>
              </w:rPr>
              <w:t>信息技术中心</w:t>
            </w:r>
            <w:r>
              <w:rPr>
                <w:rFonts w:hint="eastAsia"/>
              </w:rPr>
              <w:t>2</w:t>
            </w:r>
            <w:r>
              <w:t>02</w:t>
            </w:r>
            <w:r>
              <w:rPr>
                <w:rFonts w:hint="eastAsia"/>
                <w:lang w:val="en-US" w:eastAsia="zh-CN"/>
              </w:rPr>
              <w:t>6</w:t>
            </w:r>
            <w:r>
              <w:rPr>
                <w:rFonts w:hint="eastAsia"/>
              </w:rPr>
              <w:t>年</w:t>
            </w:r>
            <w:r>
              <w:rPr>
                <w:rFonts w:hint="eastAsia"/>
                <w:lang w:val="en-US" w:eastAsia="zh-CN"/>
              </w:rPr>
              <w:t>运行经费项目</w:t>
            </w:r>
            <w:r>
              <w:t xml:space="preserve"> </w:t>
            </w:r>
          </w:p>
        </w:tc>
      </w:tr>
    </w:tbl>
    <w:p w14:paraId="6E582135">
      <w:pPr>
        <w:pStyle w:val="3"/>
      </w:pPr>
      <w:r>
        <w:rPr>
          <w:rFonts w:hint="eastAsia"/>
        </w:rPr>
        <w:t>项目预算：</w:t>
      </w:r>
      <w:r>
        <w:rPr>
          <w:rFonts w:hint="eastAsia"/>
          <w:b/>
          <w:bCs/>
          <w:u w:val="single"/>
        </w:rPr>
        <w:t>人民币</w:t>
      </w:r>
      <w:r>
        <w:rPr>
          <w:rFonts w:hint="eastAsia"/>
          <w:b/>
          <w:bCs/>
          <w:u w:val="single"/>
          <w:lang w:val="en-US" w:eastAsia="zh-CN"/>
        </w:rPr>
        <w:t>5</w:t>
      </w:r>
      <w:r>
        <w:rPr>
          <w:rFonts w:hint="eastAsia"/>
          <w:b/>
          <w:bCs/>
          <w:u w:val="single"/>
        </w:rPr>
        <w:t>万元</w:t>
      </w:r>
    </w:p>
    <w:p w14:paraId="669D6310">
      <w:pPr>
        <w:pStyle w:val="3"/>
      </w:pPr>
      <w:r>
        <w:rPr>
          <w:rFonts w:hint="eastAsia"/>
        </w:rPr>
        <w:t>项目申报部门：</w:t>
      </w:r>
      <w:r>
        <w:rPr>
          <w:rFonts w:hint="eastAsia"/>
          <w:u w:val="single"/>
        </w:rPr>
        <w:t>信息技术中心</w:t>
      </w:r>
    </w:p>
    <w:p w14:paraId="005DF9FB">
      <w:pPr>
        <w:ind w:firstLine="480"/>
      </w:pPr>
      <w:r>
        <w:rPr>
          <w:rFonts w:hint="eastAsia"/>
        </w:rPr>
        <w:t>项目负责人：</w:t>
      </w:r>
      <w:r>
        <w:rPr>
          <w:rFonts w:hint="eastAsia"/>
          <w:u w:val="single"/>
        </w:rPr>
        <w:t>张宁</w:t>
      </w:r>
    </w:p>
    <w:p w14:paraId="5FFADBB2">
      <w:pPr>
        <w:ind w:firstLine="480"/>
      </w:pPr>
      <w:r>
        <w:rPr>
          <w:rFonts w:hint="eastAsia"/>
        </w:rPr>
        <w:t>项目联络人：</w:t>
      </w:r>
      <w:r>
        <w:rPr>
          <w:rFonts w:hint="eastAsia"/>
          <w:u w:val="single"/>
        </w:rPr>
        <w:t>沈浩宇</w:t>
      </w:r>
    </w:p>
    <w:p w14:paraId="630308B6">
      <w:pPr>
        <w:ind w:firstLine="480"/>
      </w:pPr>
      <w:r>
        <w:rPr>
          <w:rFonts w:hint="eastAsia"/>
        </w:rPr>
        <w:t>联系电话：</w:t>
      </w:r>
      <w:r>
        <w:rPr>
          <w:rFonts w:hint="eastAsia"/>
          <w:u w:val="single"/>
          <w:lang w:val="en-US" w:eastAsia="zh-CN"/>
        </w:rPr>
        <w:t>021-</w:t>
      </w:r>
      <w:r>
        <w:rPr>
          <w:rFonts w:hint="eastAsia"/>
          <w:u w:val="single"/>
        </w:rPr>
        <w:t>67701156</w:t>
      </w:r>
    </w:p>
    <w:p w14:paraId="106D027B">
      <w:pPr>
        <w:ind w:firstLine="480"/>
      </w:pPr>
      <w:r>
        <w:rPr>
          <w:rFonts w:hint="eastAsia"/>
        </w:rPr>
        <w:t>邮件地址：</w:t>
      </w:r>
      <w:r>
        <w:rPr>
          <w:szCs w:val="24"/>
          <w:u w:val="single"/>
        </w:rPr>
        <w:t>shy@shisu.edu.cn</w:t>
      </w:r>
    </w:p>
    <w:p w14:paraId="27085CFA">
      <w:pPr>
        <w:pStyle w:val="3"/>
      </w:pPr>
      <w:r>
        <w:rPr>
          <w:rFonts w:hint="eastAsia"/>
        </w:rPr>
        <w:t>投标文件要求</w:t>
      </w:r>
    </w:p>
    <w:p w14:paraId="384E17EB">
      <w:pPr>
        <w:numPr>
          <w:ilvl w:val="0"/>
          <w:numId w:val="5"/>
        </w:numPr>
        <w:ind w:left="0" w:firstLine="0" w:firstLineChars="0"/>
        <w:rPr>
          <w:b/>
          <w:bCs/>
        </w:rPr>
      </w:pPr>
      <w:r>
        <w:rPr>
          <w:rFonts w:hint="eastAsia"/>
          <w:b/>
          <w:bCs/>
        </w:rPr>
        <w:t>响应文件的套数：5本（1正本、4副本）</w:t>
      </w:r>
    </w:p>
    <w:p w14:paraId="3181677D">
      <w:pPr>
        <w:numPr>
          <w:ilvl w:val="0"/>
          <w:numId w:val="5"/>
        </w:numPr>
        <w:ind w:left="0" w:firstLine="0" w:firstLineChars="0"/>
        <w:rPr>
          <w:b/>
          <w:bCs/>
        </w:rPr>
      </w:pPr>
      <w:r>
        <w:rPr>
          <w:rFonts w:hint="eastAsia"/>
          <w:b/>
          <w:bCs/>
        </w:rPr>
        <w:t>递交截止日期：202</w:t>
      </w:r>
      <w:r>
        <w:rPr>
          <w:rFonts w:hint="eastAsia"/>
          <w:b/>
          <w:bCs/>
          <w:lang w:val="en-US" w:eastAsia="zh-CN"/>
        </w:rPr>
        <w:t>6</w:t>
      </w:r>
      <w:r>
        <w:rPr>
          <w:rFonts w:hint="eastAsia"/>
          <w:b/>
          <w:bCs/>
        </w:rPr>
        <w:t>年1月</w:t>
      </w:r>
      <w:r>
        <w:rPr>
          <w:rFonts w:hint="eastAsia"/>
          <w:b/>
          <w:bCs/>
          <w:lang w:val="en-US" w:eastAsia="zh-CN"/>
        </w:rPr>
        <w:t>9</w:t>
      </w:r>
      <w:r>
        <w:rPr>
          <w:rFonts w:hint="eastAsia"/>
          <w:b/>
          <w:bCs/>
        </w:rPr>
        <w:t>日（周</w:t>
      </w:r>
      <w:r>
        <w:rPr>
          <w:rFonts w:hint="eastAsia"/>
          <w:b/>
          <w:bCs/>
          <w:lang w:val="en-US" w:eastAsia="zh-CN"/>
        </w:rPr>
        <w:t>五</w:t>
      </w:r>
      <w:r>
        <w:rPr>
          <w:rFonts w:hint="eastAsia"/>
          <w:b/>
          <w:bCs/>
        </w:rPr>
        <w:t>）下午16:00（北京时间）</w:t>
      </w:r>
    </w:p>
    <w:p w14:paraId="0DD9EE7C">
      <w:pPr>
        <w:numPr>
          <w:ilvl w:val="0"/>
          <w:numId w:val="5"/>
        </w:numPr>
        <w:ind w:left="0" w:firstLine="0" w:firstLineChars="0"/>
        <w:rPr>
          <w:b/>
          <w:bCs/>
        </w:rPr>
      </w:pPr>
      <w:r>
        <w:rPr>
          <w:rFonts w:hint="eastAsia"/>
          <w:b/>
          <w:bCs/>
        </w:rPr>
        <w:t>递交地址：松江区文翔路15</w:t>
      </w:r>
      <w:r>
        <w:rPr>
          <w:b/>
          <w:bCs/>
        </w:rPr>
        <w:t>50</w:t>
      </w:r>
      <w:r>
        <w:rPr>
          <w:rFonts w:hint="eastAsia"/>
          <w:b/>
          <w:bCs/>
        </w:rPr>
        <w:t>号上海外国语大学图文信息中心5层J</w:t>
      </w:r>
      <w:r>
        <w:rPr>
          <w:b/>
          <w:bCs/>
        </w:rPr>
        <w:t>505</w:t>
      </w:r>
      <w:r>
        <w:rPr>
          <w:rFonts w:hint="eastAsia"/>
          <w:b/>
          <w:bCs/>
        </w:rPr>
        <w:t>室</w:t>
      </w:r>
    </w:p>
    <w:p w14:paraId="6DA58840">
      <w:pPr>
        <w:pStyle w:val="3"/>
      </w:pPr>
      <w:r>
        <w:rPr>
          <w:rFonts w:hint="eastAsia"/>
        </w:rPr>
        <w:t>简述项目整体情况及需求</w:t>
      </w:r>
    </w:p>
    <w:p w14:paraId="5860607F">
      <w:pPr>
        <w:pStyle w:val="4"/>
        <w:keepNext/>
        <w:keepLines/>
        <w:pageBreakBefore w:val="0"/>
        <w:widowControl w:val="0"/>
        <w:kinsoku/>
        <w:wordWrap/>
        <w:overflowPunct/>
        <w:topLinePunct w:val="0"/>
        <w:autoSpaceDE/>
        <w:autoSpaceDN/>
        <w:bidi w:val="0"/>
        <w:adjustRightInd/>
        <w:snapToGrid/>
        <w:ind w:left="0"/>
        <w:textAlignment w:val="auto"/>
      </w:pPr>
      <w:r>
        <w:rPr>
          <w:rFonts w:hint="eastAsia"/>
        </w:rPr>
        <w:t>现有情况</w:t>
      </w:r>
    </w:p>
    <w:p w14:paraId="0E21EBA6">
      <w:pPr>
        <w:ind w:firstLine="480"/>
        <w:rPr>
          <w:rFonts w:hint="eastAsia" w:eastAsia="宋体"/>
          <w:lang w:eastAsia="zh-CN"/>
        </w:rPr>
      </w:pPr>
      <w:r>
        <w:rPr>
          <w:rFonts w:hint="eastAsia"/>
          <w:b w:val="0"/>
          <w:bCs w:val="0"/>
          <w:lang w:val="en-US" w:eastAsia="zh-CN"/>
        </w:rPr>
        <w:t>上海外国语大学主页新闻网网站、融媒体采编一体化平台系统（域名：www.shisu.edu.cn、news.shisu.edu.cn、media.shisu.edu.cn；现IP地址：IPv4为58.34.105.37、58.34.105.35，IPv6为240e:688:400:12::1009、240e:688:400:12::1007）</w:t>
      </w:r>
      <w:bookmarkStart w:id="0" w:name="_GoBack"/>
      <w:bookmarkEnd w:id="0"/>
      <w:r>
        <w:rPr>
          <w:rFonts w:hint="eastAsia"/>
          <w:b w:val="0"/>
          <w:bCs w:val="0"/>
          <w:lang w:val="en-US" w:eastAsia="zh-CN"/>
        </w:rPr>
        <w:t>等两个信息系统运行于宝信云平台</w:t>
      </w:r>
      <w:r>
        <w:rPr>
          <w:rFonts w:hint="eastAsia"/>
          <w:lang w:val="en-US" w:eastAsia="zh-CN"/>
        </w:rPr>
        <w:t>。</w:t>
      </w:r>
    </w:p>
    <w:p w14:paraId="008536F7">
      <w:pPr>
        <w:pStyle w:val="4"/>
      </w:pPr>
      <w:r>
        <w:rPr>
          <w:rFonts w:hint="eastAsia"/>
        </w:rPr>
        <w:t>本次建设概况</w:t>
      </w:r>
    </w:p>
    <w:p w14:paraId="35C7376B">
      <w:pPr>
        <w:rPr>
          <w:rFonts w:hint="default"/>
          <w:lang w:val="en-US"/>
        </w:rPr>
      </w:pPr>
      <w:r>
        <w:rPr>
          <w:rFonts w:hint="eastAsia" w:ascii="宋体" w:hAnsi="宋体" w:eastAsia="宋体" w:cs="宋体"/>
          <w:sz w:val="24"/>
          <w:szCs w:val="32"/>
          <w:lang w:val="en-US" w:eastAsia="zh-CN"/>
        </w:rPr>
        <w:t>为进一步规范学校重要信息系统（网站）运行环境，学校计划将</w:t>
      </w:r>
      <w:r>
        <w:rPr>
          <w:rFonts w:hint="eastAsia"/>
          <w:b w:val="0"/>
          <w:bCs w:val="0"/>
          <w:lang w:val="en-US" w:eastAsia="zh-CN"/>
        </w:rPr>
        <w:t>主页新闻网网站、融媒体采编一体化平台系统等两个信息系统</w:t>
      </w:r>
      <w:r>
        <w:rPr>
          <w:rFonts w:hint="eastAsia" w:ascii="宋体" w:hAnsi="宋体" w:eastAsia="宋体" w:cs="宋体"/>
          <w:sz w:val="24"/>
          <w:szCs w:val="32"/>
          <w:lang w:val="en-US" w:eastAsia="zh-CN"/>
        </w:rPr>
        <w:t>从现有的宝信云平台迁回校内服务器，并完成网站系统的部署调试等工作。</w:t>
      </w:r>
    </w:p>
    <w:p w14:paraId="6E372756">
      <w:pPr>
        <w:pStyle w:val="4"/>
        <w:rPr>
          <w:szCs w:val="24"/>
        </w:rPr>
      </w:pPr>
      <w:r>
        <w:rPr>
          <w:rFonts w:hint="eastAsia"/>
          <w:szCs w:val="24"/>
        </w:rPr>
        <w:t>预期效果</w:t>
      </w:r>
    </w:p>
    <w:p w14:paraId="0DBE72FB">
      <w:pPr>
        <w:ind w:firstLine="484"/>
        <w:rPr>
          <w:rFonts w:hint="eastAsia" w:cs="宋体"/>
          <w:spacing w:val="1"/>
          <w:szCs w:val="24"/>
          <w:lang w:val="en-US" w:eastAsia="zh-CN"/>
        </w:rPr>
      </w:pPr>
      <w:r>
        <w:rPr>
          <w:rFonts w:hint="eastAsia" w:cs="宋体"/>
          <w:spacing w:val="1"/>
          <w:szCs w:val="24"/>
          <w:lang w:eastAsia="zh-CN"/>
        </w:rPr>
        <w:t>通过本项目的建设，将优化</w:t>
      </w:r>
      <w:r>
        <w:rPr>
          <w:rFonts w:hint="eastAsia" w:cs="宋体"/>
          <w:spacing w:val="1"/>
          <w:szCs w:val="24"/>
          <w:lang w:val="en-US" w:eastAsia="zh-CN"/>
        </w:rPr>
        <w:t>学校信息系统（网站）的运行环境，提升学校信息系统（网站）日常运行管理的水平。</w:t>
      </w:r>
    </w:p>
    <w:p w14:paraId="22C97143">
      <w:pPr>
        <w:pStyle w:val="2"/>
        <w:rPr>
          <w:rFonts w:hint="eastAsia" w:ascii="宋体" w:hAnsi="宋体" w:eastAsia="宋体" w:cs="Times New Roman"/>
          <w:lang w:val="en-US"/>
        </w:rPr>
      </w:pPr>
      <w:r>
        <w:rPr>
          <w:rFonts w:hint="eastAsia" w:ascii="宋体" w:hAnsi="宋体" w:eastAsia="宋体" w:cs="Times New Roman"/>
          <w:lang w:val="en-US"/>
        </w:rPr>
        <w:t>服务内容及预算</w:t>
      </w:r>
    </w:p>
    <w:tbl>
      <w:tblPr>
        <w:tblStyle w:val="17"/>
        <w:tblW w:w="49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
        <w:gridCol w:w="1257"/>
        <w:gridCol w:w="1364"/>
        <w:gridCol w:w="2843"/>
        <w:gridCol w:w="714"/>
        <w:gridCol w:w="650"/>
        <w:gridCol w:w="1222"/>
        <w:gridCol w:w="1112"/>
      </w:tblGrid>
      <w:tr w14:paraId="4680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108AF4CC">
            <w:pPr>
              <w:pStyle w:val="52"/>
              <w:bidi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序号</w:t>
            </w:r>
          </w:p>
        </w:tc>
        <w:tc>
          <w:tcPr>
            <w:tcW w:w="637" w:type="pct"/>
            <w:tcBorders>
              <w:top w:val="single" w:color="000000" w:sz="4" w:space="0"/>
              <w:left w:val="single" w:color="000000" w:sz="4" w:space="0"/>
              <w:bottom w:val="single" w:color="auto" w:sz="4" w:space="0"/>
              <w:right w:val="single" w:color="000000" w:sz="4" w:space="0"/>
            </w:tcBorders>
            <w:noWrap w:val="0"/>
            <w:vAlign w:val="center"/>
          </w:tcPr>
          <w:p w14:paraId="4D4497D4">
            <w:pPr>
              <w:pStyle w:val="52"/>
              <w:bidi w:val="0"/>
              <w:jc w:val="center"/>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服务名称</w:t>
            </w:r>
          </w:p>
        </w:tc>
        <w:tc>
          <w:tcPr>
            <w:tcW w:w="691" w:type="pct"/>
            <w:tcBorders>
              <w:top w:val="single" w:color="000000" w:sz="4" w:space="0"/>
              <w:left w:val="single" w:color="000000" w:sz="4" w:space="0"/>
              <w:bottom w:val="single" w:color="auto" w:sz="4" w:space="0"/>
              <w:right w:val="single" w:color="000000" w:sz="4" w:space="0"/>
            </w:tcBorders>
            <w:noWrap w:val="0"/>
            <w:vAlign w:val="center"/>
          </w:tcPr>
          <w:p w14:paraId="0527E286">
            <w:pPr>
              <w:pStyle w:val="52"/>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子服务名称</w:t>
            </w:r>
          </w:p>
        </w:tc>
        <w:tc>
          <w:tcPr>
            <w:tcW w:w="1441" w:type="pct"/>
            <w:tcBorders>
              <w:top w:val="single" w:color="000000" w:sz="4" w:space="0"/>
              <w:left w:val="single" w:color="000000" w:sz="4" w:space="0"/>
              <w:bottom w:val="single" w:color="000000" w:sz="4" w:space="0"/>
              <w:right w:val="single" w:color="000000" w:sz="4" w:space="0"/>
            </w:tcBorders>
            <w:noWrap w:val="0"/>
            <w:vAlign w:val="center"/>
          </w:tcPr>
          <w:p w14:paraId="4AF3AE44">
            <w:pPr>
              <w:pStyle w:val="52"/>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服务内容</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848E78D">
            <w:pPr>
              <w:pStyle w:val="52"/>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单位</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7CAEA002">
            <w:pPr>
              <w:pStyle w:val="52"/>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数量</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78E945B3">
            <w:pPr>
              <w:pStyle w:val="52"/>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预算单价</w:t>
            </w:r>
          </w:p>
        </w:tc>
        <w:tc>
          <w:tcPr>
            <w:tcW w:w="563" w:type="pct"/>
            <w:tcBorders>
              <w:top w:val="single" w:color="000000" w:sz="4" w:space="0"/>
              <w:left w:val="single" w:color="000000" w:sz="4" w:space="0"/>
              <w:bottom w:val="single" w:color="000000" w:sz="4" w:space="0"/>
              <w:right w:val="single" w:color="000000" w:sz="4" w:space="0"/>
            </w:tcBorders>
            <w:noWrap w:val="0"/>
            <w:vAlign w:val="center"/>
          </w:tcPr>
          <w:p w14:paraId="62076D22">
            <w:pPr>
              <w:pStyle w:val="52"/>
              <w:bidi w:val="0"/>
              <w:jc w:val="center"/>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预算总价</w:t>
            </w:r>
          </w:p>
        </w:tc>
      </w:tr>
      <w:tr w14:paraId="373F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auto" w:sz="4" w:space="0"/>
            </w:tcBorders>
            <w:noWrap/>
            <w:vAlign w:val="center"/>
          </w:tcPr>
          <w:p w14:paraId="5F9F57F8">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7" w:type="pct"/>
            <w:vMerge w:val="restart"/>
            <w:tcBorders>
              <w:top w:val="single" w:color="auto" w:sz="4" w:space="0"/>
              <w:left w:val="single" w:color="auto" w:sz="4" w:space="0"/>
              <w:right w:val="single" w:color="auto" w:sz="4" w:space="0"/>
            </w:tcBorders>
            <w:noWrap w:val="0"/>
            <w:vAlign w:val="center"/>
          </w:tcPr>
          <w:p w14:paraId="5FE29981">
            <w:pPr>
              <w:pStyle w:val="52"/>
              <w:bidi w:val="0"/>
              <w:jc w:val="center"/>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上海外国语大学主页新闻网网站迁移服务</w:t>
            </w:r>
          </w:p>
        </w:tc>
        <w:tc>
          <w:tcPr>
            <w:tcW w:w="691" w:type="pct"/>
            <w:tcBorders>
              <w:top w:val="single" w:color="auto" w:sz="4" w:space="0"/>
              <w:left w:val="single" w:color="auto" w:sz="4" w:space="0"/>
              <w:bottom w:val="nil"/>
              <w:right w:val="single" w:color="000000" w:sz="4" w:space="0"/>
            </w:tcBorders>
            <w:noWrap w:val="0"/>
            <w:vAlign w:val="center"/>
          </w:tcPr>
          <w:p w14:paraId="10A45129">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原系统部署需求分析</w:t>
            </w:r>
          </w:p>
        </w:tc>
        <w:tc>
          <w:tcPr>
            <w:tcW w:w="1441" w:type="pct"/>
            <w:tcBorders>
              <w:top w:val="single" w:color="000000" w:sz="4" w:space="0"/>
              <w:left w:val="single" w:color="auto" w:sz="4" w:space="0"/>
              <w:bottom w:val="nil"/>
              <w:right w:val="single" w:color="000000" w:sz="4" w:space="0"/>
            </w:tcBorders>
            <w:noWrap/>
            <w:vAlign w:val="center"/>
          </w:tcPr>
          <w:p w14:paraId="052E2514">
            <w:pPr>
              <w:pStyle w:val="52"/>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对原系统应用部署、数据库部署、资源存储、网络环境、接口部署等进行调研分析，目前门户网站相关数据量20GB左右。</w:t>
            </w:r>
          </w:p>
        </w:tc>
        <w:tc>
          <w:tcPr>
            <w:tcW w:w="362" w:type="pct"/>
            <w:vMerge w:val="restart"/>
            <w:tcBorders>
              <w:top w:val="single" w:color="000000" w:sz="4" w:space="0"/>
              <w:left w:val="single" w:color="auto" w:sz="4" w:space="0"/>
              <w:right w:val="single" w:color="000000" w:sz="4" w:space="0"/>
            </w:tcBorders>
            <w:noWrap/>
            <w:vAlign w:val="center"/>
          </w:tcPr>
          <w:p w14:paraId="257D320E">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人月</w:t>
            </w:r>
          </w:p>
        </w:tc>
        <w:tc>
          <w:tcPr>
            <w:tcW w:w="329" w:type="pct"/>
            <w:vMerge w:val="restart"/>
            <w:tcBorders>
              <w:top w:val="single" w:color="000000" w:sz="4" w:space="0"/>
              <w:left w:val="single" w:color="auto" w:sz="4" w:space="0"/>
              <w:right w:val="single" w:color="000000" w:sz="4" w:space="0"/>
            </w:tcBorders>
            <w:noWrap/>
            <w:vAlign w:val="center"/>
          </w:tcPr>
          <w:p w14:paraId="3515554B">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19" w:type="pct"/>
            <w:vMerge w:val="restart"/>
            <w:tcBorders>
              <w:top w:val="single" w:color="000000" w:sz="4" w:space="0"/>
              <w:left w:val="single" w:color="auto" w:sz="4" w:space="0"/>
              <w:right w:val="single" w:color="000000" w:sz="4" w:space="0"/>
            </w:tcBorders>
            <w:noWrap/>
            <w:vAlign w:val="center"/>
          </w:tcPr>
          <w:p w14:paraId="0F7C396B">
            <w:pPr>
              <w:keepNext w:val="0"/>
              <w:keepLines w:val="0"/>
              <w:widowControl/>
              <w:suppressLineNumbers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
              </w:rPr>
              <w:t>¥20,000</w:t>
            </w:r>
          </w:p>
        </w:tc>
        <w:tc>
          <w:tcPr>
            <w:tcW w:w="563" w:type="pct"/>
            <w:vMerge w:val="restart"/>
            <w:tcBorders>
              <w:top w:val="single" w:color="000000" w:sz="4" w:space="0"/>
              <w:left w:val="single" w:color="auto" w:sz="4" w:space="0"/>
              <w:right w:val="single" w:color="000000" w:sz="4" w:space="0"/>
            </w:tcBorders>
            <w:noWrap/>
            <w:vAlign w:val="center"/>
          </w:tcPr>
          <w:p w14:paraId="6A7BBF8D">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¥20,000</w:t>
            </w:r>
          </w:p>
        </w:tc>
      </w:tr>
      <w:tr w14:paraId="4960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auto" w:sz="4" w:space="0"/>
            </w:tcBorders>
            <w:noWrap/>
            <w:vAlign w:val="center"/>
          </w:tcPr>
          <w:p w14:paraId="0082BC4A">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7" w:type="pct"/>
            <w:vMerge w:val="continue"/>
            <w:tcBorders>
              <w:left w:val="single" w:color="auto" w:sz="4" w:space="0"/>
              <w:right w:val="single" w:color="auto" w:sz="4" w:space="0"/>
            </w:tcBorders>
            <w:noWrap w:val="0"/>
            <w:vAlign w:val="center"/>
          </w:tcPr>
          <w:p w14:paraId="5A75D64D">
            <w:pPr>
              <w:pStyle w:val="52"/>
              <w:bidi w:val="0"/>
              <w:jc w:val="center"/>
              <w:rPr>
                <w:rFonts w:hint="eastAsia" w:ascii="宋体" w:hAnsi="宋体" w:eastAsia="宋体" w:cs="宋体"/>
                <w:sz w:val="21"/>
                <w:szCs w:val="21"/>
                <w:lang w:val="en-US" w:eastAsia="zh-Hans"/>
              </w:rPr>
            </w:pPr>
          </w:p>
        </w:tc>
        <w:tc>
          <w:tcPr>
            <w:tcW w:w="691" w:type="pct"/>
            <w:tcBorders>
              <w:top w:val="single" w:color="auto" w:sz="4" w:space="0"/>
              <w:left w:val="single" w:color="auto" w:sz="4" w:space="0"/>
              <w:bottom w:val="nil"/>
              <w:right w:val="single" w:color="000000" w:sz="4" w:space="0"/>
            </w:tcBorders>
            <w:noWrap w:val="0"/>
            <w:vAlign w:val="center"/>
          </w:tcPr>
          <w:p w14:paraId="686E0A85">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迁移环境搭建</w:t>
            </w:r>
          </w:p>
        </w:tc>
        <w:tc>
          <w:tcPr>
            <w:tcW w:w="1441" w:type="pct"/>
            <w:tcBorders>
              <w:top w:val="single" w:color="000000" w:sz="4" w:space="0"/>
              <w:left w:val="single" w:color="auto" w:sz="4" w:space="0"/>
              <w:bottom w:val="nil"/>
              <w:right w:val="single" w:color="000000" w:sz="4" w:space="0"/>
            </w:tcBorders>
            <w:noWrap/>
            <w:vAlign w:val="center"/>
          </w:tcPr>
          <w:p w14:paraId="20E420D2">
            <w:pPr>
              <w:pStyle w:val="52"/>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安装数据库、中间件、应用系统软件及新网络环境调试，实现新部署环境与老部署环境实现通讯。</w:t>
            </w:r>
          </w:p>
        </w:tc>
        <w:tc>
          <w:tcPr>
            <w:tcW w:w="362" w:type="pct"/>
            <w:vMerge w:val="continue"/>
            <w:tcBorders>
              <w:left w:val="single" w:color="auto" w:sz="4" w:space="0"/>
              <w:right w:val="single" w:color="000000" w:sz="4" w:space="0"/>
            </w:tcBorders>
            <w:noWrap/>
            <w:vAlign w:val="center"/>
          </w:tcPr>
          <w:p w14:paraId="6C99899E">
            <w:pPr>
              <w:pStyle w:val="52"/>
              <w:bidi w:val="0"/>
              <w:jc w:val="center"/>
              <w:rPr>
                <w:rFonts w:hint="eastAsia" w:ascii="宋体" w:hAnsi="宋体" w:eastAsia="宋体" w:cs="宋体"/>
                <w:sz w:val="21"/>
                <w:szCs w:val="21"/>
                <w:lang w:val="en-US" w:eastAsia="zh-CN"/>
              </w:rPr>
            </w:pPr>
          </w:p>
        </w:tc>
        <w:tc>
          <w:tcPr>
            <w:tcW w:w="329" w:type="pct"/>
            <w:vMerge w:val="continue"/>
            <w:tcBorders>
              <w:left w:val="single" w:color="auto" w:sz="4" w:space="0"/>
              <w:right w:val="single" w:color="000000" w:sz="4" w:space="0"/>
            </w:tcBorders>
            <w:noWrap/>
            <w:vAlign w:val="center"/>
          </w:tcPr>
          <w:p w14:paraId="3356DE76">
            <w:pPr>
              <w:pStyle w:val="52"/>
              <w:bidi w:val="0"/>
              <w:jc w:val="center"/>
              <w:rPr>
                <w:rFonts w:hint="eastAsia" w:ascii="宋体" w:hAnsi="宋体" w:eastAsia="宋体" w:cs="宋体"/>
                <w:sz w:val="21"/>
                <w:szCs w:val="21"/>
                <w:lang w:val="en-US" w:eastAsia="zh-CN"/>
              </w:rPr>
            </w:pPr>
          </w:p>
        </w:tc>
        <w:tc>
          <w:tcPr>
            <w:tcW w:w="619" w:type="pct"/>
            <w:vMerge w:val="continue"/>
            <w:tcBorders>
              <w:left w:val="single" w:color="auto" w:sz="4" w:space="0"/>
              <w:right w:val="single" w:color="000000" w:sz="4" w:space="0"/>
            </w:tcBorders>
            <w:noWrap/>
            <w:vAlign w:val="center"/>
          </w:tcPr>
          <w:p w14:paraId="0B7A88CF">
            <w:pPr>
              <w:pStyle w:val="52"/>
              <w:bidi w:val="0"/>
              <w:jc w:val="center"/>
              <w:rPr>
                <w:rFonts w:hint="eastAsia" w:ascii="宋体" w:hAnsi="宋体" w:eastAsia="宋体" w:cs="宋体"/>
                <w:sz w:val="21"/>
                <w:szCs w:val="21"/>
                <w:lang w:val="en-US" w:eastAsia="zh-CN"/>
              </w:rPr>
            </w:pPr>
          </w:p>
        </w:tc>
        <w:tc>
          <w:tcPr>
            <w:tcW w:w="563" w:type="pct"/>
            <w:vMerge w:val="continue"/>
            <w:tcBorders>
              <w:left w:val="single" w:color="auto" w:sz="4" w:space="0"/>
              <w:right w:val="single" w:color="000000" w:sz="4" w:space="0"/>
            </w:tcBorders>
            <w:noWrap/>
            <w:vAlign w:val="center"/>
          </w:tcPr>
          <w:p w14:paraId="20556E84">
            <w:pPr>
              <w:pStyle w:val="52"/>
              <w:bidi w:val="0"/>
              <w:jc w:val="center"/>
              <w:rPr>
                <w:rFonts w:hint="eastAsia" w:ascii="宋体" w:hAnsi="宋体" w:eastAsia="宋体" w:cs="宋体"/>
                <w:sz w:val="21"/>
                <w:szCs w:val="21"/>
                <w:lang w:val="en-US" w:eastAsia="zh-CN"/>
              </w:rPr>
            </w:pPr>
          </w:p>
        </w:tc>
      </w:tr>
      <w:tr w14:paraId="2503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auto" w:sz="4" w:space="0"/>
            </w:tcBorders>
            <w:noWrap/>
            <w:vAlign w:val="center"/>
          </w:tcPr>
          <w:p w14:paraId="7D5613A9">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37" w:type="pct"/>
            <w:vMerge w:val="continue"/>
            <w:tcBorders>
              <w:left w:val="single" w:color="auto" w:sz="4" w:space="0"/>
              <w:right w:val="single" w:color="auto" w:sz="4" w:space="0"/>
            </w:tcBorders>
            <w:noWrap w:val="0"/>
            <w:vAlign w:val="center"/>
          </w:tcPr>
          <w:p w14:paraId="1F189F17">
            <w:pPr>
              <w:pStyle w:val="52"/>
              <w:bidi w:val="0"/>
              <w:jc w:val="center"/>
              <w:rPr>
                <w:rFonts w:hint="eastAsia" w:ascii="宋体" w:hAnsi="宋体" w:eastAsia="宋体" w:cs="宋体"/>
                <w:sz w:val="21"/>
                <w:szCs w:val="21"/>
                <w:lang w:val="en-US" w:eastAsia="zh-Hans"/>
              </w:rPr>
            </w:pPr>
          </w:p>
        </w:tc>
        <w:tc>
          <w:tcPr>
            <w:tcW w:w="691" w:type="pct"/>
            <w:tcBorders>
              <w:top w:val="single" w:color="auto" w:sz="4" w:space="0"/>
              <w:left w:val="single" w:color="auto" w:sz="4" w:space="0"/>
              <w:bottom w:val="nil"/>
              <w:right w:val="single" w:color="000000" w:sz="4" w:space="0"/>
            </w:tcBorders>
            <w:noWrap w:val="0"/>
            <w:vAlign w:val="center"/>
          </w:tcPr>
          <w:p w14:paraId="40CA538A">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数据预迁移</w:t>
            </w:r>
          </w:p>
        </w:tc>
        <w:tc>
          <w:tcPr>
            <w:tcW w:w="1441" w:type="pct"/>
            <w:tcBorders>
              <w:top w:val="single" w:color="000000" w:sz="4" w:space="0"/>
              <w:left w:val="single" w:color="auto" w:sz="4" w:space="0"/>
              <w:bottom w:val="nil"/>
              <w:right w:val="single" w:color="000000" w:sz="4" w:space="0"/>
            </w:tcBorders>
            <w:noWrap/>
            <w:vAlign w:val="center"/>
          </w:tcPr>
          <w:p w14:paraId="0DE2F209">
            <w:pPr>
              <w:pStyle w:val="52"/>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对原部署环境数据进行备份、新部署环境通过测试进行数据预迁移测试，同时对出现异常情况进行联调。</w:t>
            </w:r>
          </w:p>
        </w:tc>
        <w:tc>
          <w:tcPr>
            <w:tcW w:w="362" w:type="pct"/>
            <w:vMerge w:val="continue"/>
            <w:tcBorders>
              <w:left w:val="single" w:color="auto" w:sz="4" w:space="0"/>
              <w:right w:val="single" w:color="000000" w:sz="4" w:space="0"/>
            </w:tcBorders>
            <w:noWrap/>
            <w:vAlign w:val="center"/>
          </w:tcPr>
          <w:p w14:paraId="6FB4B410">
            <w:pPr>
              <w:pStyle w:val="52"/>
              <w:bidi w:val="0"/>
              <w:jc w:val="center"/>
              <w:rPr>
                <w:rFonts w:hint="eastAsia" w:ascii="宋体" w:hAnsi="宋体" w:eastAsia="宋体" w:cs="宋体"/>
                <w:sz w:val="21"/>
                <w:szCs w:val="21"/>
                <w:lang w:val="en-US" w:eastAsia="zh-CN"/>
              </w:rPr>
            </w:pPr>
          </w:p>
        </w:tc>
        <w:tc>
          <w:tcPr>
            <w:tcW w:w="329" w:type="pct"/>
            <w:vMerge w:val="continue"/>
            <w:tcBorders>
              <w:left w:val="single" w:color="auto" w:sz="4" w:space="0"/>
              <w:right w:val="single" w:color="000000" w:sz="4" w:space="0"/>
            </w:tcBorders>
            <w:noWrap/>
            <w:vAlign w:val="center"/>
          </w:tcPr>
          <w:p w14:paraId="546560AA">
            <w:pPr>
              <w:pStyle w:val="52"/>
              <w:bidi w:val="0"/>
              <w:jc w:val="center"/>
              <w:rPr>
                <w:rFonts w:hint="eastAsia" w:ascii="宋体" w:hAnsi="宋体" w:eastAsia="宋体" w:cs="宋体"/>
                <w:sz w:val="21"/>
                <w:szCs w:val="21"/>
                <w:lang w:val="en-US" w:eastAsia="zh-CN"/>
              </w:rPr>
            </w:pPr>
          </w:p>
        </w:tc>
        <w:tc>
          <w:tcPr>
            <w:tcW w:w="619" w:type="pct"/>
            <w:vMerge w:val="continue"/>
            <w:tcBorders>
              <w:left w:val="single" w:color="auto" w:sz="4" w:space="0"/>
              <w:right w:val="single" w:color="000000" w:sz="4" w:space="0"/>
            </w:tcBorders>
            <w:noWrap/>
            <w:vAlign w:val="center"/>
          </w:tcPr>
          <w:p w14:paraId="1ADE169C">
            <w:pPr>
              <w:pStyle w:val="52"/>
              <w:bidi w:val="0"/>
              <w:jc w:val="center"/>
              <w:rPr>
                <w:rFonts w:hint="eastAsia" w:ascii="宋体" w:hAnsi="宋体" w:eastAsia="宋体" w:cs="宋体"/>
                <w:sz w:val="21"/>
                <w:szCs w:val="21"/>
                <w:lang w:val="en-US" w:eastAsia="zh-CN"/>
              </w:rPr>
            </w:pPr>
          </w:p>
        </w:tc>
        <w:tc>
          <w:tcPr>
            <w:tcW w:w="563" w:type="pct"/>
            <w:vMerge w:val="continue"/>
            <w:tcBorders>
              <w:left w:val="single" w:color="auto" w:sz="4" w:space="0"/>
              <w:right w:val="single" w:color="000000" w:sz="4" w:space="0"/>
            </w:tcBorders>
            <w:noWrap/>
            <w:vAlign w:val="center"/>
          </w:tcPr>
          <w:p w14:paraId="14E2A956">
            <w:pPr>
              <w:pStyle w:val="52"/>
              <w:bidi w:val="0"/>
              <w:jc w:val="center"/>
              <w:rPr>
                <w:rFonts w:hint="eastAsia" w:ascii="宋体" w:hAnsi="宋体" w:eastAsia="宋体" w:cs="宋体"/>
                <w:sz w:val="21"/>
                <w:szCs w:val="21"/>
                <w:lang w:val="en-US" w:eastAsia="zh-CN"/>
              </w:rPr>
            </w:pPr>
          </w:p>
        </w:tc>
      </w:tr>
      <w:tr w14:paraId="7B15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auto" w:sz="4" w:space="0"/>
            </w:tcBorders>
            <w:noWrap/>
            <w:vAlign w:val="center"/>
          </w:tcPr>
          <w:p w14:paraId="306D3A1D">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637" w:type="pct"/>
            <w:vMerge w:val="continue"/>
            <w:tcBorders>
              <w:left w:val="single" w:color="auto" w:sz="4" w:space="0"/>
              <w:right w:val="single" w:color="auto" w:sz="4" w:space="0"/>
            </w:tcBorders>
            <w:noWrap w:val="0"/>
            <w:vAlign w:val="center"/>
          </w:tcPr>
          <w:p w14:paraId="0150008A">
            <w:pPr>
              <w:pStyle w:val="52"/>
              <w:bidi w:val="0"/>
              <w:jc w:val="center"/>
              <w:rPr>
                <w:rFonts w:hint="eastAsia" w:ascii="宋体" w:hAnsi="宋体" w:eastAsia="宋体" w:cs="宋体"/>
                <w:sz w:val="21"/>
                <w:szCs w:val="21"/>
                <w:lang w:val="en-US" w:eastAsia="zh-Hans"/>
              </w:rPr>
            </w:pPr>
          </w:p>
        </w:tc>
        <w:tc>
          <w:tcPr>
            <w:tcW w:w="691" w:type="pct"/>
            <w:tcBorders>
              <w:top w:val="single" w:color="auto" w:sz="4" w:space="0"/>
              <w:left w:val="single" w:color="auto" w:sz="4" w:space="0"/>
              <w:bottom w:val="nil"/>
              <w:right w:val="single" w:color="000000" w:sz="4" w:space="0"/>
            </w:tcBorders>
            <w:noWrap w:val="0"/>
            <w:vAlign w:val="center"/>
          </w:tcPr>
          <w:p w14:paraId="14DDD953">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新老部署环境并行</w:t>
            </w:r>
          </w:p>
        </w:tc>
        <w:tc>
          <w:tcPr>
            <w:tcW w:w="1441" w:type="pct"/>
            <w:tcBorders>
              <w:top w:val="single" w:color="000000" w:sz="4" w:space="0"/>
              <w:left w:val="single" w:color="auto" w:sz="4" w:space="0"/>
              <w:bottom w:val="nil"/>
              <w:right w:val="single" w:color="000000" w:sz="4" w:space="0"/>
            </w:tcBorders>
            <w:noWrap/>
            <w:vAlign w:val="center"/>
          </w:tcPr>
          <w:p w14:paraId="6D2694A4">
            <w:pPr>
              <w:pStyle w:val="52"/>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在完成新老环境通讯及数据传输稳定情况下，对新老部署环境进行信息交互测试、可用性、安全及性能测试。</w:t>
            </w:r>
          </w:p>
        </w:tc>
        <w:tc>
          <w:tcPr>
            <w:tcW w:w="362" w:type="pct"/>
            <w:vMerge w:val="continue"/>
            <w:tcBorders>
              <w:left w:val="single" w:color="auto" w:sz="4" w:space="0"/>
              <w:right w:val="single" w:color="000000" w:sz="4" w:space="0"/>
            </w:tcBorders>
            <w:noWrap/>
            <w:vAlign w:val="center"/>
          </w:tcPr>
          <w:p w14:paraId="7AF14E2B">
            <w:pPr>
              <w:pStyle w:val="52"/>
              <w:bidi w:val="0"/>
              <w:jc w:val="center"/>
              <w:rPr>
                <w:rFonts w:hint="eastAsia" w:ascii="宋体" w:hAnsi="宋体" w:eastAsia="宋体" w:cs="宋体"/>
                <w:sz w:val="21"/>
                <w:szCs w:val="21"/>
                <w:lang w:val="en-US" w:eastAsia="zh-CN"/>
              </w:rPr>
            </w:pPr>
          </w:p>
        </w:tc>
        <w:tc>
          <w:tcPr>
            <w:tcW w:w="329" w:type="pct"/>
            <w:vMerge w:val="continue"/>
            <w:tcBorders>
              <w:left w:val="single" w:color="auto" w:sz="4" w:space="0"/>
              <w:right w:val="single" w:color="000000" w:sz="4" w:space="0"/>
            </w:tcBorders>
            <w:noWrap/>
            <w:vAlign w:val="center"/>
          </w:tcPr>
          <w:p w14:paraId="69D4974E">
            <w:pPr>
              <w:pStyle w:val="52"/>
              <w:bidi w:val="0"/>
              <w:jc w:val="center"/>
              <w:rPr>
                <w:rFonts w:hint="eastAsia" w:ascii="宋体" w:hAnsi="宋体" w:eastAsia="宋体" w:cs="宋体"/>
                <w:sz w:val="21"/>
                <w:szCs w:val="21"/>
                <w:lang w:val="en-US" w:eastAsia="zh-CN"/>
              </w:rPr>
            </w:pPr>
          </w:p>
        </w:tc>
        <w:tc>
          <w:tcPr>
            <w:tcW w:w="619" w:type="pct"/>
            <w:vMerge w:val="continue"/>
            <w:tcBorders>
              <w:left w:val="single" w:color="auto" w:sz="4" w:space="0"/>
              <w:right w:val="single" w:color="000000" w:sz="4" w:space="0"/>
            </w:tcBorders>
            <w:noWrap/>
            <w:vAlign w:val="center"/>
          </w:tcPr>
          <w:p w14:paraId="59FA626E">
            <w:pPr>
              <w:pStyle w:val="52"/>
              <w:bidi w:val="0"/>
              <w:jc w:val="center"/>
              <w:rPr>
                <w:rFonts w:hint="eastAsia" w:ascii="宋体" w:hAnsi="宋体" w:eastAsia="宋体" w:cs="宋体"/>
                <w:sz w:val="21"/>
                <w:szCs w:val="21"/>
                <w:lang w:val="en-US" w:eastAsia="zh-CN"/>
              </w:rPr>
            </w:pPr>
          </w:p>
        </w:tc>
        <w:tc>
          <w:tcPr>
            <w:tcW w:w="563" w:type="pct"/>
            <w:vMerge w:val="continue"/>
            <w:tcBorders>
              <w:left w:val="single" w:color="auto" w:sz="4" w:space="0"/>
              <w:right w:val="single" w:color="000000" w:sz="4" w:space="0"/>
            </w:tcBorders>
            <w:noWrap/>
            <w:vAlign w:val="center"/>
          </w:tcPr>
          <w:p w14:paraId="24B7D2D1">
            <w:pPr>
              <w:pStyle w:val="52"/>
              <w:bidi w:val="0"/>
              <w:jc w:val="center"/>
              <w:rPr>
                <w:rFonts w:hint="eastAsia" w:ascii="宋体" w:hAnsi="宋体" w:eastAsia="宋体" w:cs="宋体"/>
                <w:sz w:val="21"/>
                <w:szCs w:val="21"/>
                <w:lang w:val="en-US" w:eastAsia="zh-CN"/>
              </w:rPr>
            </w:pPr>
          </w:p>
        </w:tc>
      </w:tr>
      <w:tr w14:paraId="775B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auto" w:sz="4" w:space="0"/>
            </w:tcBorders>
            <w:noWrap/>
            <w:vAlign w:val="center"/>
          </w:tcPr>
          <w:p w14:paraId="2AA72F5D">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37" w:type="pct"/>
            <w:vMerge w:val="continue"/>
            <w:tcBorders>
              <w:left w:val="single" w:color="auto" w:sz="4" w:space="0"/>
              <w:right w:val="single" w:color="auto" w:sz="4" w:space="0"/>
            </w:tcBorders>
            <w:noWrap w:val="0"/>
            <w:vAlign w:val="center"/>
          </w:tcPr>
          <w:p w14:paraId="3ECA146F">
            <w:pPr>
              <w:pStyle w:val="52"/>
              <w:bidi w:val="0"/>
              <w:jc w:val="center"/>
              <w:rPr>
                <w:rFonts w:hint="eastAsia" w:ascii="宋体" w:hAnsi="宋体" w:eastAsia="宋体" w:cs="宋体"/>
                <w:sz w:val="21"/>
                <w:szCs w:val="21"/>
                <w:lang w:val="en-US" w:eastAsia="zh-Hans"/>
              </w:rPr>
            </w:pPr>
          </w:p>
        </w:tc>
        <w:tc>
          <w:tcPr>
            <w:tcW w:w="691" w:type="pct"/>
            <w:tcBorders>
              <w:top w:val="single" w:color="auto" w:sz="4" w:space="0"/>
              <w:left w:val="single" w:color="auto" w:sz="4" w:space="0"/>
              <w:bottom w:val="nil"/>
              <w:right w:val="single" w:color="000000" w:sz="4" w:space="0"/>
            </w:tcBorders>
            <w:noWrap w:val="0"/>
            <w:vAlign w:val="center"/>
          </w:tcPr>
          <w:p w14:paraId="1634B651">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数据正式迁移</w:t>
            </w:r>
          </w:p>
        </w:tc>
        <w:tc>
          <w:tcPr>
            <w:tcW w:w="1441" w:type="pct"/>
            <w:tcBorders>
              <w:top w:val="single" w:color="000000" w:sz="4" w:space="0"/>
              <w:left w:val="single" w:color="auto" w:sz="4" w:space="0"/>
              <w:bottom w:val="nil"/>
              <w:right w:val="single" w:color="000000" w:sz="4" w:space="0"/>
            </w:tcBorders>
            <w:noWrap/>
            <w:vAlign w:val="center"/>
          </w:tcPr>
          <w:p w14:paraId="159E06E6">
            <w:pPr>
              <w:pStyle w:val="52"/>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进行原部署数据及应用完整备份及迁移（各类业务数据），定期进行数据测试确保转换成功，老部署环境分批删除，生产机与备份机互换。</w:t>
            </w:r>
          </w:p>
        </w:tc>
        <w:tc>
          <w:tcPr>
            <w:tcW w:w="362" w:type="pct"/>
            <w:vMerge w:val="continue"/>
            <w:tcBorders>
              <w:left w:val="single" w:color="auto" w:sz="4" w:space="0"/>
              <w:right w:val="single" w:color="000000" w:sz="4" w:space="0"/>
            </w:tcBorders>
            <w:noWrap/>
            <w:vAlign w:val="center"/>
          </w:tcPr>
          <w:p w14:paraId="74AE5BB5">
            <w:pPr>
              <w:pStyle w:val="52"/>
              <w:bidi w:val="0"/>
              <w:jc w:val="center"/>
              <w:rPr>
                <w:rFonts w:hint="eastAsia" w:ascii="宋体" w:hAnsi="宋体" w:eastAsia="宋体" w:cs="宋体"/>
                <w:sz w:val="21"/>
                <w:szCs w:val="21"/>
                <w:lang w:val="en-US" w:eastAsia="zh-CN"/>
              </w:rPr>
            </w:pPr>
          </w:p>
        </w:tc>
        <w:tc>
          <w:tcPr>
            <w:tcW w:w="329" w:type="pct"/>
            <w:vMerge w:val="continue"/>
            <w:tcBorders>
              <w:left w:val="single" w:color="auto" w:sz="4" w:space="0"/>
              <w:right w:val="single" w:color="000000" w:sz="4" w:space="0"/>
            </w:tcBorders>
            <w:noWrap/>
            <w:vAlign w:val="center"/>
          </w:tcPr>
          <w:p w14:paraId="18FBAECA">
            <w:pPr>
              <w:pStyle w:val="52"/>
              <w:bidi w:val="0"/>
              <w:jc w:val="center"/>
              <w:rPr>
                <w:rFonts w:hint="eastAsia" w:ascii="宋体" w:hAnsi="宋体" w:eastAsia="宋体" w:cs="宋体"/>
                <w:sz w:val="21"/>
                <w:szCs w:val="21"/>
                <w:lang w:val="en-US" w:eastAsia="zh-CN"/>
              </w:rPr>
            </w:pPr>
          </w:p>
        </w:tc>
        <w:tc>
          <w:tcPr>
            <w:tcW w:w="619" w:type="pct"/>
            <w:vMerge w:val="continue"/>
            <w:tcBorders>
              <w:left w:val="single" w:color="auto" w:sz="4" w:space="0"/>
              <w:right w:val="single" w:color="000000" w:sz="4" w:space="0"/>
            </w:tcBorders>
            <w:noWrap/>
            <w:vAlign w:val="center"/>
          </w:tcPr>
          <w:p w14:paraId="6D4401E7">
            <w:pPr>
              <w:pStyle w:val="52"/>
              <w:bidi w:val="0"/>
              <w:jc w:val="center"/>
              <w:rPr>
                <w:rFonts w:hint="eastAsia" w:ascii="宋体" w:hAnsi="宋体" w:eastAsia="宋体" w:cs="宋体"/>
                <w:sz w:val="21"/>
                <w:szCs w:val="21"/>
                <w:lang w:val="en-US" w:eastAsia="zh-CN"/>
              </w:rPr>
            </w:pPr>
          </w:p>
        </w:tc>
        <w:tc>
          <w:tcPr>
            <w:tcW w:w="563" w:type="pct"/>
            <w:vMerge w:val="continue"/>
            <w:tcBorders>
              <w:left w:val="single" w:color="auto" w:sz="4" w:space="0"/>
              <w:right w:val="single" w:color="000000" w:sz="4" w:space="0"/>
            </w:tcBorders>
            <w:noWrap/>
            <w:vAlign w:val="center"/>
          </w:tcPr>
          <w:p w14:paraId="21AC15DF">
            <w:pPr>
              <w:pStyle w:val="52"/>
              <w:bidi w:val="0"/>
              <w:jc w:val="center"/>
              <w:rPr>
                <w:rFonts w:hint="eastAsia" w:ascii="宋体" w:hAnsi="宋体" w:eastAsia="宋体" w:cs="宋体"/>
                <w:sz w:val="21"/>
                <w:szCs w:val="21"/>
                <w:lang w:val="en-US" w:eastAsia="zh-CN"/>
              </w:rPr>
            </w:pPr>
          </w:p>
        </w:tc>
      </w:tr>
      <w:tr w14:paraId="2308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auto" w:sz="4" w:space="0"/>
            </w:tcBorders>
            <w:noWrap/>
            <w:vAlign w:val="center"/>
          </w:tcPr>
          <w:p w14:paraId="56889C46">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37" w:type="pct"/>
            <w:vMerge w:val="continue"/>
            <w:tcBorders>
              <w:left w:val="single" w:color="auto" w:sz="4" w:space="0"/>
              <w:bottom w:val="nil"/>
              <w:right w:val="single" w:color="auto" w:sz="4" w:space="0"/>
            </w:tcBorders>
            <w:noWrap w:val="0"/>
            <w:vAlign w:val="center"/>
          </w:tcPr>
          <w:p w14:paraId="506CB04D">
            <w:pPr>
              <w:pStyle w:val="52"/>
              <w:bidi w:val="0"/>
              <w:jc w:val="center"/>
              <w:rPr>
                <w:rFonts w:hint="eastAsia" w:ascii="宋体" w:hAnsi="宋体" w:eastAsia="宋体" w:cs="宋体"/>
                <w:sz w:val="21"/>
                <w:szCs w:val="21"/>
                <w:lang w:val="en-US" w:eastAsia="zh-Hans"/>
              </w:rPr>
            </w:pPr>
          </w:p>
        </w:tc>
        <w:tc>
          <w:tcPr>
            <w:tcW w:w="691" w:type="pct"/>
            <w:tcBorders>
              <w:top w:val="single" w:color="auto" w:sz="4" w:space="0"/>
              <w:left w:val="single" w:color="auto" w:sz="4" w:space="0"/>
              <w:bottom w:val="nil"/>
              <w:right w:val="single" w:color="000000" w:sz="4" w:space="0"/>
            </w:tcBorders>
            <w:noWrap w:val="0"/>
            <w:vAlign w:val="center"/>
          </w:tcPr>
          <w:p w14:paraId="77F6FC84">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迁移后校验</w:t>
            </w:r>
          </w:p>
        </w:tc>
        <w:tc>
          <w:tcPr>
            <w:tcW w:w="1441" w:type="pct"/>
            <w:tcBorders>
              <w:top w:val="single" w:color="000000" w:sz="4" w:space="0"/>
              <w:left w:val="single" w:color="auto" w:sz="4" w:space="0"/>
              <w:bottom w:val="nil"/>
              <w:right w:val="single" w:color="000000" w:sz="4" w:space="0"/>
            </w:tcBorders>
            <w:noWrap/>
            <w:vAlign w:val="center"/>
          </w:tcPr>
          <w:p w14:paraId="5A17DAFB">
            <w:pPr>
              <w:pStyle w:val="52"/>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进行完整性检查、数据一致性检查、特殊样本数据检查及数据对比检查。</w:t>
            </w:r>
          </w:p>
        </w:tc>
        <w:tc>
          <w:tcPr>
            <w:tcW w:w="362" w:type="pct"/>
            <w:vMerge w:val="continue"/>
            <w:tcBorders>
              <w:left w:val="single" w:color="auto" w:sz="4" w:space="0"/>
              <w:bottom w:val="nil"/>
              <w:right w:val="single" w:color="000000" w:sz="4" w:space="0"/>
            </w:tcBorders>
            <w:noWrap/>
            <w:vAlign w:val="center"/>
          </w:tcPr>
          <w:p w14:paraId="23BFA330">
            <w:pPr>
              <w:pStyle w:val="52"/>
              <w:bidi w:val="0"/>
              <w:jc w:val="center"/>
              <w:rPr>
                <w:rFonts w:hint="eastAsia" w:ascii="宋体" w:hAnsi="宋体" w:eastAsia="宋体" w:cs="宋体"/>
                <w:sz w:val="21"/>
                <w:szCs w:val="21"/>
                <w:lang w:val="en-US" w:eastAsia="zh-CN"/>
              </w:rPr>
            </w:pPr>
          </w:p>
        </w:tc>
        <w:tc>
          <w:tcPr>
            <w:tcW w:w="329" w:type="pct"/>
            <w:vMerge w:val="continue"/>
            <w:tcBorders>
              <w:left w:val="single" w:color="auto" w:sz="4" w:space="0"/>
              <w:bottom w:val="nil"/>
              <w:right w:val="single" w:color="000000" w:sz="4" w:space="0"/>
            </w:tcBorders>
            <w:noWrap/>
            <w:vAlign w:val="center"/>
          </w:tcPr>
          <w:p w14:paraId="56DACA7C">
            <w:pPr>
              <w:pStyle w:val="52"/>
              <w:bidi w:val="0"/>
              <w:jc w:val="center"/>
              <w:rPr>
                <w:rFonts w:hint="eastAsia" w:ascii="宋体" w:hAnsi="宋体" w:eastAsia="宋体" w:cs="宋体"/>
                <w:sz w:val="21"/>
                <w:szCs w:val="21"/>
                <w:lang w:val="en-US" w:eastAsia="zh-CN"/>
              </w:rPr>
            </w:pPr>
          </w:p>
        </w:tc>
        <w:tc>
          <w:tcPr>
            <w:tcW w:w="619" w:type="pct"/>
            <w:vMerge w:val="continue"/>
            <w:tcBorders>
              <w:left w:val="single" w:color="auto" w:sz="4" w:space="0"/>
              <w:bottom w:val="nil"/>
              <w:right w:val="single" w:color="000000" w:sz="4" w:space="0"/>
            </w:tcBorders>
            <w:noWrap/>
            <w:vAlign w:val="center"/>
          </w:tcPr>
          <w:p w14:paraId="5A04E7D4">
            <w:pPr>
              <w:pStyle w:val="52"/>
              <w:bidi w:val="0"/>
              <w:jc w:val="center"/>
              <w:rPr>
                <w:rFonts w:hint="eastAsia" w:ascii="宋体" w:hAnsi="宋体" w:eastAsia="宋体" w:cs="宋体"/>
                <w:sz w:val="21"/>
                <w:szCs w:val="21"/>
                <w:lang w:val="en-US" w:eastAsia="zh-CN"/>
              </w:rPr>
            </w:pPr>
          </w:p>
        </w:tc>
        <w:tc>
          <w:tcPr>
            <w:tcW w:w="563" w:type="pct"/>
            <w:vMerge w:val="continue"/>
            <w:tcBorders>
              <w:left w:val="single" w:color="auto" w:sz="4" w:space="0"/>
              <w:bottom w:val="nil"/>
              <w:right w:val="single" w:color="000000" w:sz="4" w:space="0"/>
            </w:tcBorders>
            <w:noWrap/>
            <w:vAlign w:val="center"/>
          </w:tcPr>
          <w:p w14:paraId="7232BCA7">
            <w:pPr>
              <w:pStyle w:val="52"/>
              <w:bidi w:val="0"/>
              <w:jc w:val="center"/>
              <w:rPr>
                <w:rFonts w:hint="eastAsia" w:ascii="宋体" w:hAnsi="宋体" w:eastAsia="宋体" w:cs="宋体"/>
                <w:sz w:val="21"/>
                <w:szCs w:val="21"/>
                <w:lang w:val="en-US" w:eastAsia="zh-CN"/>
              </w:rPr>
            </w:pPr>
          </w:p>
        </w:tc>
      </w:tr>
      <w:tr w14:paraId="6C28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000000" w:sz="4" w:space="0"/>
            </w:tcBorders>
            <w:noWrap/>
            <w:vAlign w:val="center"/>
          </w:tcPr>
          <w:p w14:paraId="753F0BC1">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637" w:type="pct"/>
            <w:vMerge w:val="restart"/>
            <w:tcBorders>
              <w:top w:val="single" w:color="000000" w:sz="4" w:space="0"/>
              <w:left w:val="single" w:color="000000" w:sz="4" w:space="0"/>
              <w:right w:val="single" w:color="000000" w:sz="4" w:space="0"/>
            </w:tcBorders>
            <w:noWrap w:val="0"/>
            <w:vAlign w:val="center"/>
          </w:tcPr>
          <w:p w14:paraId="65EC4856">
            <w:pPr>
              <w:pStyle w:val="52"/>
              <w:bidi w:val="0"/>
              <w:jc w:val="center"/>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上海外国语大学</w:t>
            </w:r>
            <w:r>
              <w:rPr>
                <w:rFonts w:hint="eastAsia" w:ascii="宋体" w:hAnsi="宋体" w:eastAsia="宋体" w:cs="宋体"/>
                <w:sz w:val="21"/>
                <w:szCs w:val="21"/>
                <w:lang w:val="en-US" w:eastAsia="zh-Hans"/>
              </w:rPr>
              <w:t>融媒体采编一体化平台</w:t>
            </w:r>
          </w:p>
        </w:tc>
        <w:tc>
          <w:tcPr>
            <w:tcW w:w="691" w:type="pct"/>
            <w:tcBorders>
              <w:top w:val="single" w:color="000000" w:sz="4" w:space="0"/>
              <w:left w:val="single" w:color="000000" w:sz="4" w:space="0"/>
              <w:bottom w:val="nil"/>
              <w:right w:val="single" w:color="000000" w:sz="4" w:space="0"/>
            </w:tcBorders>
            <w:noWrap w:val="0"/>
            <w:vAlign w:val="center"/>
          </w:tcPr>
          <w:p w14:paraId="3474E719">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原系统部署需求分析</w:t>
            </w:r>
          </w:p>
        </w:tc>
        <w:tc>
          <w:tcPr>
            <w:tcW w:w="1441" w:type="pct"/>
            <w:tcBorders>
              <w:top w:val="single" w:color="000000" w:sz="4" w:space="0"/>
              <w:left w:val="single" w:color="000000" w:sz="4" w:space="0"/>
              <w:bottom w:val="nil"/>
              <w:right w:val="single" w:color="000000" w:sz="4" w:space="0"/>
            </w:tcBorders>
            <w:noWrap/>
            <w:vAlign w:val="center"/>
          </w:tcPr>
          <w:p w14:paraId="79C2D855">
            <w:pPr>
              <w:pStyle w:val="52"/>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对原系统应用部署、数据库部署、资源存储、网络环境、接口部署等进行调研分析，目前</w:t>
            </w:r>
            <w:r>
              <w:rPr>
                <w:rFonts w:hint="eastAsia" w:ascii="宋体" w:hAnsi="宋体" w:eastAsia="宋体" w:cs="宋体"/>
                <w:sz w:val="21"/>
                <w:szCs w:val="21"/>
                <w:lang w:val="en-US" w:eastAsia="zh-Hans"/>
              </w:rPr>
              <w:t>融媒体采编</w:t>
            </w:r>
            <w:r>
              <w:rPr>
                <w:rFonts w:hint="eastAsia" w:ascii="宋体" w:hAnsi="宋体" w:eastAsia="宋体" w:cs="宋体"/>
                <w:sz w:val="21"/>
                <w:szCs w:val="21"/>
                <w:lang w:val="en-US" w:eastAsia="zh-CN"/>
              </w:rPr>
              <w:t>相关数据量50GB左右。</w:t>
            </w:r>
          </w:p>
        </w:tc>
        <w:tc>
          <w:tcPr>
            <w:tcW w:w="362" w:type="pct"/>
            <w:vMerge w:val="restart"/>
            <w:tcBorders>
              <w:top w:val="single" w:color="000000" w:sz="4" w:space="0"/>
              <w:left w:val="single" w:color="000000" w:sz="4" w:space="0"/>
              <w:right w:val="single" w:color="000000" w:sz="4" w:space="0"/>
            </w:tcBorders>
            <w:noWrap/>
            <w:vAlign w:val="center"/>
          </w:tcPr>
          <w:p w14:paraId="588F2F60">
            <w:pPr>
              <w:pStyle w:val="52"/>
              <w:bidi w:val="0"/>
              <w:jc w:val="center"/>
              <w:rPr>
                <w:rFonts w:hint="default" w:ascii="宋体" w:hAnsi="宋体" w:eastAsia="宋体" w:cs="宋体"/>
                <w:sz w:val="21"/>
                <w:szCs w:val="21"/>
                <w:lang w:val="en-US" w:eastAsia="zh-CN"/>
              </w:rPr>
            </w:pPr>
            <w:r>
              <w:rPr>
                <w:rFonts w:hint="eastAsia" w:cs="宋体"/>
                <w:sz w:val="21"/>
                <w:szCs w:val="21"/>
                <w:lang w:val="en-US" w:eastAsia="zh-CN"/>
              </w:rPr>
              <w:t>人月</w:t>
            </w:r>
          </w:p>
        </w:tc>
        <w:tc>
          <w:tcPr>
            <w:tcW w:w="329" w:type="pct"/>
            <w:vMerge w:val="restart"/>
            <w:tcBorders>
              <w:top w:val="single" w:color="000000" w:sz="4" w:space="0"/>
              <w:left w:val="single" w:color="000000" w:sz="4" w:space="0"/>
              <w:right w:val="single" w:color="000000" w:sz="4" w:space="0"/>
            </w:tcBorders>
            <w:noWrap/>
            <w:vAlign w:val="center"/>
          </w:tcPr>
          <w:p w14:paraId="4853DA69">
            <w:pPr>
              <w:pStyle w:val="52"/>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5</w:t>
            </w:r>
          </w:p>
        </w:tc>
        <w:tc>
          <w:tcPr>
            <w:tcW w:w="619" w:type="pct"/>
            <w:vMerge w:val="restart"/>
            <w:tcBorders>
              <w:top w:val="single" w:color="000000" w:sz="4" w:space="0"/>
              <w:left w:val="single" w:color="000000" w:sz="4" w:space="0"/>
              <w:right w:val="single" w:color="000000" w:sz="4" w:space="0"/>
            </w:tcBorders>
            <w:noWrap/>
            <w:vAlign w:val="center"/>
          </w:tcPr>
          <w:p w14:paraId="3DF87FB6">
            <w:pPr>
              <w:pStyle w:val="52"/>
              <w:bidi w:val="0"/>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
              </w:rPr>
              <w:t>¥20,000</w:t>
            </w:r>
          </w:p>
        </w:tc>
        <w:tc>
          <w:tcPr>
            <w:tcW w:w="563" w:type="pct"/>
            <w:vMerge w:val="restart"/>
            <w:tcBorders>
              <w:top w:val="single" w:color="000000" w:sz="4" w:space="0"/>
              <w:left w:val="single" w:color="000000" w:sz="4" w:space="0"/>
              <w:right w:val="single" w:color="000000" w:sz="4" w:space="0"/>
            </w:tcBorders>
            <w:noWrap/>
            <w:vAlign w:val="center"/>
          </w:tcPr>
          <w:p w14:paraId="6412DD56">
            <w:pPr>
              <w:pStyle w:val="52"/>
              <w:bidi w:val="0"/>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
              </w:rPr>
              <w:t>¥30,000</w:t>
            </w:r>
          </w:p>
        </w:tc>
      </w:tr>
      <w:tr w14:paraId="7EBB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000000" w:sz="4" w:space="0"/>
            </w:tcBorders>
            <w:noWrap/>
            <w:vAlign w:val="center"/>
          </w:tcPr>
          <w:p w14:paraId="4639AA51">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37" w:type="pct"/>
            <w:vMerge w:val="continue"/>
            <w:tcBorders>
              <w:left w:val="single" w:color="000000" w:sz="4" w:space="0"/>
              <w:right w:val="single" w:color="000000" w:sz="4" w:space="0"/>
            </w:tcBorders>
            <w:noWrap w:val="0"/>
            <w:vAlign w:val="center"/>
          </w:tcPr>
          <w:p w14:paraId="28EEA763">
            <w:pPr>
              <w:pStyle w:val="52"/>
              <w:bidi w:val="0"/>
              <w:jc w:val="center"/>
              <w:rPr>
                <w:rFonts w:hint="eastAsia" w:ascii="宋体" w:hAnsi="宋体" w:eastAsia="宋体" w:cs="宋体"/>
                <w:sz w:val="21"/>
                <w:szCs w:val="21"/>
                <w:lang w:val="en-US" w:eastAsia="zh-CN"/>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11B32533">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迁移环境搭建</w:t>
            </w:r>
          </w:p>
        </w:tc>
        <w:tc>
          <w:tcPr>
            <w:tcW w:w="1441" w:type="pct"/>
            <w:tcBorders>
              <w:top w:val="single" w:color="000000" w:sz="4" w:space="0"/>
              <w:left w:val="single" w:color="000000" w:sz="4" w:space="0"/>
              <w:bottom w:val="single" w:color="000000" w:sz="4" w:space="0"/>
              <w:right w:val="single" w:color="000000" w:sz="4" w:space="0"/>
            </w:tcBorders>
            <w:noWrap/>
            <w:vAlign w:val="center"/>
          </w:tcPr>
          <w:p w14:paraId="0CF565A8">
            <w:pPr>
              <w:pStyle w:val="52"/>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安装数据库、中间件、应用系统软件及新网络环境调试，实现新部署环境与老部署环境实现通讯。</w:t>
            </w:r>
          </w:p>
        </w:tc>
        <w:tc>
          <w:tcPr>
            <w:tcW w:w="362" w:type="pct"/>
            <w:vMerge w:val="continue"/>
            <w:tcBorders>
              <w:left w:val="single" w:color="000000" w:sz="4" w:space="0"/>
              <w:right w:val="single" w:color="000000" w:sz="4" w:space="0"/>
            </w:tcBorders>
            <w:noWrap/>
            <w:vAlign w:val="center"/>
          </w:tcPr>
          <w:p w14:paraId="0AF440F4">
            <w:pPr>
              <w:pStyle w:val="52"/>
              <w:bidi w:val="0"/>
              <w:jc w:val="center"/>
              <w:rPr>
                <w:rFonts w:hint="eastAsia" w:ascii="宋体" w:hAnsi="宋体" w:eastAsia="宋体" w:cs="宋体"/>
                <w:sz w:val="21"/>
                <w:szCs w:val="21"/>
                <w:lang w:val="en-US" w:eastAsia="zh-CN"/>
              </w:rPr>
            </w:pPr>
          </w:p>
        </w:tc>
        <w:tc>
          <w:tcPr>
            <w:tcW w:w="329" w:type="pct"/>
            <w:vMerge w:val="continue"/>
            <w:tcBorders>
              <w:left w:val="single" w:color="000000" w:sz="4" w:space="0"/>
              <w:right w:val="single" w:color="000000" w:sz="4" w:space="0"/>
            </w:tcBorders>
            <w:noWrap/>
            <w:vAlign w:val="center"/>
          </w:tcPr>
          <w:p w14:paraId="07B0D50A">
            <w:pPr>
              <w:pStyle w:val="52"/>
              <w:bidi w:val="0"/>
              <w:jc w:val="center"/>
              <w:rPr>
                <w:rFonts w:hint="eastAsia" w:ascii="宋体" w:hAnsi="宋体" w:eastAsia="宋体" w:cs="宋体"/>
                <w:sz w:val="21"/>
                <w:szCs w:val="21"/>
                <w:lang w:val="en-US" w:eastAsia="zh-CN"/>
              </w:rPr>
            </w:pPr>
          </w:p>
        </w:tc>
        <w:tc>
          <w:tcPr>
            <w:tcW w:w="619" w:type="pct"/>
            <w:vMerge w:val="continue"/>
            <w:tcBorders>
              <w:left w:val="single" w:color="000000" w:sz="4" w:space="0"/>
              <w:right w:val="single" w:color="000000" w:sz="4" w:space="0"/>
            </w:tcBorders>
            <w:noWrap/>
            <w:vAlign w:val="center"/>
          </w:tcPr>
          <w:p w14:paraId="4D44F4DC">
            <w:pPr>
              <w:pStyle w:val="52"/>
              <w:bidi w:val="0"/>
              <w:jc w:val="center"/>
              <w:rPr>
                <w:rFonts w:hint="eastAsia" w:ascii="宋体" w:hAnsi="宋体" w:eastAsia="宋体" w:cs="宋体"/>
                <w:sz w:val="21"/>
                <w:szCs w:val="21"/>
                <w:lang w:val="en-US" w:eastAsia="zh-CN"/>
              </w:rPr>
            </w:pPr>
          </w:p>
        </w:tc>
        <w:tc>
          <w:tcPr>
            <w:tcW w:w="563" w:type="pct"/>
            <w:vMerge w:val="continue"/>
            <w:tcBorders>
              <w:left w:val="single" w:color="000000" w:sz="4" w:space="0"/>
              <w:right w:val="single" w:color="000000" w:sz="4" w:space="0"/>
            </w:tcBorders>
            <w:noWrap/>
            <w:vAlign w:val="center"/>
          </w:tcPr>
          <w:p w14:paraId="48B897F5">
            <w:pPr>
              <w:pStyle w:val="52"/>
              <w:bidi w:val="0"/>
              <w:jc w:val="center"/>
              <w:rPr>
                <w:rFonts w:hint="eastAsia" w:ascii="宋体" w:hAnsi="宋体" w:eastAsia="宋体" w:cs="宋体"/>
                <w:sz w:val="21"/>
                <w:szCs w:val="21"/>
                <w:lang w:val="en-US" w:eastAsia="zh-CN"/>
              </w:rPr>
            </w:pPr>
          </w:p>
        </w:tc>
      </w:tr>
      <w:tr w14:paraId="4FD2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000000" w:sz="4" w:space="0"/>
            </w:tcBorders>
            <w:noWrap/>
            <w:vAlign w:val="center"/>
          </w:tcPr>
          <w:p w14:paraId="755CA67A">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637" w:type="pct"/>
            <w:vMerge w:val="continue"/>
            <w:tcBorders>
              <w:left w:val="single" w:color="000000" w:sz="4" w:space="0"/>
              <w:right w:val="single" w:color="000000" w:sz="4" w:space="0"/>
            </w:tcBorders>
            <w:noWrap w:val="0"/>
            <w:vAlign w:val="center"/>
          </w:tcPr>
          <w:p w14:paraId="72597DDF">
            <w:pPr>
              <w:pStyle w:val="52"/>
              <w:bidi w:val="0"/>
              <w:jc w:val="center"/>
              <w:rPr>
                <w:rFonts w:hint="eastAsia" w:ascii="宋体" w:hAnsi="宋体" w:eastAsia="宋体" w:cs="宋体"/>
                <w:sz w:val="21"/>
                <w:szCs w:val="21"/>
                <w:lang w:val="en-US" w:eastAsia="zh-CN"/>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348755B4">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数据预迁移</w:t>
            </w:r>
          </w:p>
        </w:tc>
        <w:tc>
          <w:tcPr>
            <w:tcW w:w="1441" w:type="pct"/>
            <w:tcBorders>
              <w:top w:val="single" w:color="000000" w:sz="4" w:space="0"/>
              <w:left w:val="single" w:color="000000" w:sz="4" w:space="0"/>
              <w:bottom w:val="single" w:color="000000" w:sz="4" w:space="0"/>
              <w:right w:val="single" w:color="000000" w:sz="4" w:space="0"/>
            </w:tcBorders>
            <w:noWrap/>
            <w:vAlign w:val="center"/>
          </w:tcPr>
          <w:p w14:paraId="11BEE493">
            <w:pPr>
              <w:pStyle w:val="52"/>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对原部署环境数据进行备份、新部署环境通过测试进行数据预迁移测试，同时对出现异常情况进行联调。</w:t>
            </w:r>
          </w:p>
        </w:tc>
        <w:tc>
          <w:tcPr>
            <w:tcW w:w="362" w:type="pct"/>
            <w:vMerge w:val="continue"/>
            <w:tcBorders>
              <w:left w:val="single" w:color="000000" w:sz="4" w:space="0"/>
              <w:right w:val="single" w:color="000000" w:sz="4" w:space="0"/>
            </w:tcBorders>
            <w:noWrap/>
            <w:vAlign w:val="center"/>
          </w:tcPr>
          <w:p w14:paraId="3691A71D">
            <w:pPr>
              <w:pStyle w:val="52"/>
              <w:bidi w:val="0"/>
              <w:jc w:val="center"/>
              <w:rPr>
                <w:rFonts w:hint="eastAsia" w:ascii="宋体" w:hAnsi="宋体" w:eastAsia="宋体" w:cs="宋体"/>
                <w:sz w:val="21"/>
                <w:szCs w:val="21"/>
                <w:lang w:val="en-US" w:eastAsia="zh-CN"/>
              </w:rPr>
            </w:pPr>
          </w:p>
        </w:tc>
        <w:tc>
          <w:tcPr>
            <w:tcW w:w="329" w:type="pct"/>
            <w:vMerge w:val="continue"/>
            <w:tcBorders>
              <w:left w:val="single" w:color="000000" w:sz="4" w:space="0"/>
              <w:right w:val="single" w:color="000000" w:sz="4" w:space="0"/>
            </w:tcBorders>
            <w:noWrap/>
            <w:vAlign w:val="center"/>
          </w:tcPr>
          <w:p w14:paraId="4632456B">
            <w:pPr>
              <w:pStyle w:val="52"/>
              <w:bidi w:val="0"/>
              <w:jc w:val="center"/>
              <w:rPr>
                <w:rFonts w:hint="eastAsia" w:ascii="宋体" w:hAnsi="宋体" w:eastAsia="宋体" w:cs="宋体"/>
                <w:sz w:val="21"/>
                <w:szCs w:val="21"/>
                <w:lang w:val="en-US" w:eastAsia="zh-CN"/>
              </w:rPr>
            </w:pPr>
          </w:p>
        </w:tc>
        <w:tc>
          <w:tcPr>
            <w:tcW w:w="619" w:type="pct"/>
            <w:vMerge w:val="continue"/>
            <w:tcBorders>
              <w:left w:val="single" w:color="000000" w:sz="4" w:space="0"/>
              <w:right w:val="single" w:color="000000" w:sz="4" w:space="0"/>
            </w:tcBorders>
            <w:noWrap/>
            <w:vAlign w:val="center"/>
          </w:tcPr>
          <w:p w14:paraId="0B709407">
            <w:pPr>
              <w:pStyle w:val="52"/>
              <w:bidi w:val="0"/>
              <w:jc w:val="center"/>
              <w:rPr>
                <w:rFonts w:hint="eastAsia" w:ascii="宋体" w:hAnsi="宋体" w:eastAsia="宋体" w:cs="宋体"/>
                <w:sz w:val="21"/>
                <w:szCs w:val="21"/>
                <w:lang w:val="en-US" w:eastAsia="zh-CN"/>
              </w:rPr>
            </w:pPr>
          </w:p>
        </w:tc>
        <w:tc>
          <w:tcPr>
            <w:tcW w:w="563" w:type="pct"/>
            <w:vMerge w:val="continue"/>
            <w:tcBorders>
              <w:left w:val="single" w:color="000000" w:sz="4" w:space="0"/>
              <w:right w:val="single" w:color="000000" w:sz="4" w:space="0"/>
            </w:tcBorders>
            <w:noWrap/>
            <w:vAlign w:val="center"/>
          </w:tcPr>
          <w:p w14:paraId="7AB079EF">
            <w:pPr>
              <w:pStyle w:val="52"/>
              <w:bidi w:val="0"/>
              <w:jc w:val="center"/>
              <w:rPr>
                <w:rFonts w:hint="eastAsia" w:ascii="宋体" w:hAnsi="宋体" w:eastAsia="宋体" w:cs="宋体"/>
                <w:sz w:val="21"/>
                <w:szCs w:val="21"/>
                <w:lang w:val="en-US" w:eastAsia="zh-CN"/>
              </w:rPr>
            </w:pPr>
          </w:p>
        </w:tc>
      </w:tr>
      <w:tr w14:paraId="68B8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000000" w:sz="4" w:space="0"/>
            </w:tcBorders>
            <w:noWrap/>
            <w:vAlign w:val="center"/>
          </w:tcPr>
          <w:p w14:paraId="2C02FAF0">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637" w:type="pct"/>
            <w:vMerge w:val="continue"/>
            <w:tcBorders>
              <w:left w:val="single" w:color="000000" w:sz="4" w:space="0"/>
              <w:right w:val="single" w:color="000000" w:sz="4" w:space="0"/>
            </w:tcBorders>
            <w:noWrap w:val="0"/>
            <w:vAlign w:val="center"/>
          </w:tcPr>
          <w:p w14:paraId="3DCBBBF2">
            <w:pPr>
              <w:pStyle w:val="52"/>
              <w:bidi w:val="0"/>
              <w:jc w:val="center"/>
              <w:rPr>
                <w:rFonts w:hint="eastAsia" w:ascii="宋体" w:hAnsi="宋体" w:eastAsia="宋体" w:cs="宋体"/>
                <w:sz w:val="21"/>
                <w:szCs w:val="21"/>
                <w:lang w:val="en-US" w:eastAsia="zh-CN"/>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6A2B1356">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新老部署环境并行</w:t>
            </w:r>
          </w:p>
        </w:tc>
        <w:tc>
          <w:tcPr>
            <w:tcW w:w="1441" w:type="pct"/>
            <w:tcBorders>
              <w:top w:val="single" w:color="000000" w:sz="4" w:space="0"/>
              <w:left w:val="single" w:color="000000" w:sz="4" w:space="0"/>
              <w:bottom w:val="single" w:color="000000" w:sz="4" w:space="0"/>
              <w:right w:val="single" w:color="000000" w:sz="4" w:space="0"/>
            </w:tcBorders>
            <w:noWrap/>
            <w:vAlign w:val="center"/>
          </w:tcPr>
          <w:p w14:paraId="7407AB9F">
            <w:pPr>
              <w:pStyle w:val="52"/>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在完成新老环境通讯及数据传输稳定情况下，对新老部署环境进行信息交互测试、可用性、安全及性能测试。</w:t>
            </w:r>
          </w:p>
        </w:tc>
        <w:tc>
          <w:tcPr>
            <w:tcW w:w="362" w:type="pct"/>
            <w:vMerge w:val="continue"/>
            <w:tcBorders>
              <w:left w:val="single" w:color="000000" w:sz="4" w:space="0"/>
              <w:right w:val="single" w:color="000000" w:sz="4" w:space="0"/>
            </w:tcBorders>
            <w:noWrap/>
            <w:vAlign w:val="center"/>
          </w:tcPr>
          <w:p w14:paraId="1DDF72A7">
            <w:pPr>
              <w:pStyle w:val="52"/>
              <w:bidi w:val="0"/>
              <w:jc w:val="center"/>
              <w:rPr>
                <w:rFonts w:hint="eastAsia" w:ascii="宋体" w:hAnsi="宋体" w:eastAsia="宋体" w:cs="宋体"/>
                <w:sz w:val="21"/>
                <w:szCs w:val="21"/>
                <w:lang w:val="en-US" w:eastAsia="zh-CN"/>
              </w:rPr>
            </w:pPr>
          </w:p>
        </w:tc>
        <w:tc>
          <w:tcPr>
            <w:tcW w:w="329" w:type="pct"/>
            <w:vMerge w:val="continue"/>
            <w:tcBorders>
              <w:left w:val="single" w:color="000000" w:sz="4" w:space="0"/>
              <w:right w:val="single" w:color="000000" w:sz="4" w:space="0"/>
            </w:tcBorders>
            <w:noWrap/>
            <w:vAlign w:val="center"/>
          </w:tcPr>
          <w:p w14:paraId="35EDBE17">
            <w:pPr>
              <w:pStyle w:val="52"/>
              <w:bidi w:val="0"/>
              <w:jc w:val="center"/>
              <w:rPr>
                <w:rFonts w:hint="eastAsia" w:ascii="宋体" w:hAnsi="宋体" w:eastAsia="宋体" w:cs="宋体"/>
                <w:sz w:val="21"/>
                <w:szCs w:val="21"/>
                <w:lang w:val="en-US" w:eastAsia="zh-CN"/>
              </w:rPr>
            </w:pPr>
          </w:p>
        </w:tc>
        <w:tc>
          <w:tcPr>
            <w:tcW w:w="619" w:type="pct"/>
            <w:vMerge w:val="continue"/>
            <w:tcBorders>
              <w:left w:val="single" w:color="000000" w:sz="4" w:space="0"/>
              <w:right w:val="single" w:color="000000" w:sz="4" w:space="0"/>
            </w:tcBorders>
            <w:noWrap/>
            <w:vAlign w:val="center"/>
          </w:tcPr>
          <w:p w14:paraId="7E36C09C">
            <w:pPr>
              <w:pStyle w:val="52"/>
              <w:bidi w:val="0"/>
              <w:jc w:val="center"/>
              <w:rPr>
                <w:rFonts w:hint="eastAsia" w:ascii="宋体" w:hAnsi="宋体" w:eastAsia="宋体" w:cs="宋体"/>
                <w:sz w:val="21"/>
                <w:szCs w:val="21"/>
                <w:lang w:val="en-US" w:eastAsia="zh-CN"/>
              </w:rPr>
            </w:pPr>
          </w:p>
        </w:tc>
        <w:tc>
          <w:tcPr>
            <w:tcW w:w="563" w:type="pct"/>
            <w:vMerge w:val="continue"/>
            <w:tcBorders>
              <w:left w:val="single" w:color="000000" w:sz="4" w:space="0"/>
              <w:right w:val="single" w:color="000000" w:sz="4" w:space="0"/>
            </w:tcBorders>
            <w:noWrap/>
            <w:vAlign w:val="center"/>
          </w:tcPr>
          <w:p w14:paraId="3E3116D8">
            <w:pPr>
              <w:pStyle w:val="52"/>
              <w:bidi w:val="0"/>
              <w:jc w:val="center"/>
              <w:rPr>
                <w:rFonts w:hint="eastAsia" w:ascii="宋体" w:hAnsi="宋体" w:eastAsia="宋体" w:cs="宋体"/>
                <w:sz w:val="21"/>
                <w:szCs w:val="21"/>
                <w:lang w:val="en-US" w:eastAsia="zh-CN"/>
              </w:rPr>
            </w:pPr>
          </w:p>
        </w:tc>
      </w:tr>
      <w:tr w14:paraId="55EA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000000" w:sz="4" w:space="0"/>
            </w:tcBorders>
            <w:noWrap/>
            <w:vAlign w:val="center"/>
          </w:tcPr>
          <w:p w14:paraId="603D7026">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637" w:type="pct"/>
            <w:vMerge w:val="continue"/>
            <w:tcBorders>
              <w:left w:val="single" w:color="000000" w:sz="4" w:space="0"/>
              <w:right w:val="single" w:color="000000" w:sz="4" w:space="0"/>
            </w:tcBorders>
            <w:noWrap w:val="0"/>
            <w:vAlign w:val="center"/>
          </w:tcPr>
          <w:p w14:paraId="51AE5A29">
            <w:pPr>
              <w:pStyle w:val="52"/>
              <w:bidi w:val="0"/>
              <w:jc w:val="center"/>
              <w:rPr>
                <w:rFonts w:hint="eastAsia" w:ascii="宋体" w:hAnsi="宋体" w:eastAsia="宋体" w:cs="宋体"/>
                <w:sz w:val="21"/>
                <w:szCs w:val="21"/>
                <w:lang w:val="en-US" w:eastAsia="zh-CN"/>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03C64EF3">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数据正式迁移</w:t>
            </w:r>
          </w:p>
        </w:tc>
        <w:tc>
          <w:tcPr>
            <w:tcW w:w="1441" w:type="pct"/>
            <w:tcBorders>
              <w:top w:val="single" w:color="000000" w:sz="4" w:space="0"/>
              <w:left w:val="single" w:color="000000" w:sz="4" w:space="0"/>
              <w:bottom w:val="single" w:color="000000" w:sz="4" w:space="0"/>
              <w:right w:val="single" w:color="000000" w:sz="4" w:space="0"/>
            </w:tcBorders>
            <w:noWrap/>
            <w:vAlign w:val="center"/>
          </w:tcPr>
          <w:p w14:paraId="524C19D0">
            <w:pPr>
              <w:pStyle w:val="52"/>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进行原部署数据及应用完整备份及迁移（各类业务数据），定期进行数据测试确保转换成功，老部署环境分批删除，生产机与备份机互换。</w:t>
            </w:r>
          </w:p>
        </w:tc>
        <w:tc>
          <w:tcPr>
            <w:tcW w:w="362" w:type="pct"/>
            <w:vMerge w:val="continue"/>
            <w:tcBorders>
              <w:left w:val="single" w:color="000000" w:sz="4" w:space="0"/>
              <w:right w:val="single" w:color="000000" w:sz="4" w:space="0"/>
            </w:tcBorders>
            <w:noWrap/>
            <w:vAlign w:val="center"/>
          </w:tcPr>
          <w:p w14:paraId="56E45F8A">
            <w:pPr>
              <w:pStyle w:val="52"/>
              <w:bidi w:val="0"/>
              <w:jc w:val="center"/>
              <w:rPr>
                <w:rFonts w:hint="eastAsia" w:ascii="宋体" w:hAnsi="宋体" w:eastAsia="宋体" w:cs="宋体"/>
                <w:sz w:val="21"/>
                <w:szCs w:val="21"/>
                <w:lang w:val="en-US" w:eastAsia="zh-CN"/>
              </w:rPr>
            </w:pPr>
          </w:p>
        </w:tc>
        <w:tc>
          <w:tcPr>
            <w:tcW w:w="329" w:type="pct"/>
            <w:vMerge w:val="continue"/>
            <w:tcBorders>
              <w:left w:val="single" w:color="000000" w:sz="4" w:space="0"/>
              <w:right w:val="single" w:color="000000" w:sz="4" w:space="0"/>
            </w:tcBorders>
            <w:noWrap/>
            <w:vAlign w:val="center"/>
          </w:tcPr>
          <w:p w14:paraId="635DD29C">
            <w:pPr>
              <w:pStyle w:val="52"/>
              <w:bidi w:val="0"/>
              <w:jc w:val="center"/>
              <w:rPr>
                <w:rFonts w:hint="eastAsia" w:ascii="宋体" w:hAnsi="宋体" w:eastAsia="宋体" w:cs="宋体"/>
                <w:sz w:val="21"/>
                <w:szCs w:val="21"/>
                <w:lang w:val="en-US" w:eastAsia="zh-CN"/>
              </w:rPr>
            </w:pPr>
          </w:p>
        </w:tc>
        <w:tc>
          <w:tcPr>
            <w:tcW w:w="619" w:type="pct"/>
            <w:vMerge w:val="continue"/>
            <w:tcBorders>
              <w:left w:val="single" w:color="000000" w:sz="4" w:space="0"/>
              <w:right w:val="single" w:color="000000" w:sz="4" w:space="0"/>
            </w:tcBorders>
            <w:noWrap/>
            <w:vAlign w:val="center"/>
          </w:tcPr>
          <w:p w14:paraId="094D1117">
            <w:pPr>
              <w:pStyle w:val="52"/>
              <w:bidi w:val="0"/>
              <w:jc w:val="center"/>
              <w:rPr>
                <w:rFonts w:hint="eastAsia" w:ascii="宋体" w:hAnsi="宋体" w:eastAsia="宋体" w:cs="宋体"/>
                <w:sz w:val="21"/>
                <w:szCs w:val="21"/>
                <w:lang w:val="en-US" w:eastAsia="zh-CN"/>
              </w:rPr>
            </w:pPr>
          </w:p>
        </w:tc>
        <w:tc>
          <w:tcPr>
            <w:tcW w:w="563" w:type="pct"/>
            <w:vMerge w:val="continue"/>
            <w:tcBorders>
              <w:left w:val="single" w:color="000000" w:sz="4" w:space="0"/>
              <w:right w:val="single" w:color="000000" w:sz="4" w:space="0"/>
            </w:tcBorders>
            <w:noWrap/>
            <w:vAlign w:val="center"/>
          </w:tcPr>
          <w:p w14:paraId="68A5EBAF">
            <w:pPr>
              <w:pStyle w:val="52"/>
              <w:bidi w:val="0"/>
              <w:jc w:val="center"/>
              <w:rPr>
                <w:rFonts w:hint="eastAsia" w:ascii="宋体" w:hAnsi="宋体" w:eastAsia="宋体" w:cs="宋体"/>
                <w:sz w:val="21"/>
                <w:szCs w:val="21"/>
                <w:lang w:val="en-US" w:eastAsia="zh-CN"/>
              </w:rPr>
            </w:pPr>
          </w:p>
        </w:tc>
      </w:tr>
      <w:tr w14:paraId="5DF3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000000" w:sz="4" w:space="0"/>
            </w:tcBorders>
            <w:noWrap/>
            <w:vAlign w:val="center"/>
          </w:tcPr>
          <w:p w14:paraId="5A312739">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637" w:type="pct"/>
            <w:vMerge w:val="continue"/>
            <w:tcBorders>
              <w:left w:val="single" w:color="000000" w:sz="4" w:space="0"/>
              <w:bottom w:val="single" w:color="000000" w:sz="4" w:space="0"/>
              <w:right w:val="single" w:color="000000" w:sz="4" w:space="0"/>
            </w:tcBorders>
            <w:noWrap w:val="0"/>
            <w:vAlign w:val="center"/>
          </w:tcPr>
          <w:p w14:paraId="77E393BB">
            <w:pPr>
              <w:pStyle w:val="52"/>
              <w:bidi w:val="0"/>
              <w:jc w:val="center"/>
              <w:rPr>
                <w:rFonts w:hint="eastAsia" w:ascii="宋体" w:hAnsi="宋体" w:eastAsia="宋体" w:cs="宋体"/>
                <w:sz w:val="21"/>
                <w:szCs w:val="21"/>
                <w:lang w:val="en-US" w:eastAsia="zh-CN"/>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580ED8E3">
            <w:pPr>
              <w:pStyle w:val="52"/>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迁移后校验</w:t>
            </w:r>
          </w:p>
        </w:tc>
        <w:tc>
          <w:tcPr>
            <w:tcW w:w="1441" w:type="pct"/>
            <w:tcBorders>
              <w:top w:val="single" w:color="000000" w:sz="4" w:space="0"/>
              <w:left w:val="single" w:color="000000" w:sz="4" w:space="0"/>
              <w:bottom w:val="single" w:color="000000" w:sz="4" w:space="0"/>
              <w:right w:val="single" w:color="000000" w:sz="4" w:space="0"/>
            </w:tcBorders>
            <w:noWrap/>
            <w:vAlign w:val="center"/>
          </w:tcPr>
          <w:p w14:paraId="34621FD5">
            <w:pPr>
              <w:pStyle w:val="52"/>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进行完整性检查、数据一致性检查、特殊样本数据检查及数据对比检查。</w:t>
            </w:r>
          </w:p>
        </w:tc>
        <w:tc>
          <w:tcPr>
            <w:tcW w:w="362" w:type="pct"/>
            <w:vMerge w:val="continue"/>
            <w:tcBorders>
              <w:left w:val="single" w:color="000000" w:sz="4" w:space="0"/>
              <w:bottom w:val="single" w:color="000000" w:sz="4" w:space="0"/>
              <w:right w:val="single" w:color="000000" w:sz="4" w:space="0"/>
            </w:tcBorders>
            <w:noWrap/>
            <w:vAlign w:val="center"/>
          </w:tcPr>
          <w:p w14:paraId="1008DD09">
            <w:pPr>
              <w:pStyle w:val="52"/>
              <w:bidi w:val="0"/>
              <w:jc w:val="center"/>
              <w:rPr>
                <w:rFonts w:hint="eastAsia" w:ascii="宋体" w:hAnsi="宋体" w:eastAsia="宋体" w:cs="宋体"/>
                <w:sz w:val="21"/>
                <w:szCs w:val="21"/>
                <w:lang w:val="en-US" w:eastAsia="zh-CN"/>
              </w:rPr>
            </w:pPr>
          </w:p>
        </w:tc>
        <w:tc>
          <w:tcPr>
            <w:tcW w:w="329" w:type="pct"/>
            <w:vMerge w:val="continue"/>
            <w:tcBorders>
              <w:left w:val="single" w:color="000000" w:sz="4" w:space="0"/>
              <w:bottom w:val="single" w:color="000000" w:sz="4" w:space="0"/>
              <w:right w:val="single" w:color="000000" w:sz="4" w:space="0"/>
            </w:tcBorders>
            <w:noWrap/>
            <w:vAlign w:val="center"/>
          </w:tcPr>
          <w:p w14:paraId="04B98488">
            <w:pPr>
              <w:pStyle w:val="52"/>
              <w:bidi w:val="0"/>
              <w:jc w:val="center"/>
              <w:rPr>
                <w:rFonts w:hint="eastAsia" w:ascii="宋体" w:hAnsi="宋体" w:eastAsia="宋体" w:cs="宋体"/>
                <w:sz w:val="21"/>
                <w:szCs w:val="21"/>
                <w:lang w:val="en-US" w:eastAsia="zh-CN"/>
              </w:rPr>
            </w:pPr>
          </w:p>
        </w:tc>
        <w:tc>
          <w:tcPr>
            <w:tcW w:w="619" w:type="pct"/>
            <w:vMerge w:val="continue"/>
            <w:tcBorders>
              <w:left w:val="single" w:color="000000" w:sz="4" w:space="0"/>
              <w:bottom w:val="single" w:color="000000" w:sz="4" w:space="0"/>
              <w:right w:val="single" w:color="000000" w:sz="4" w:space="0"/>
            </w:tcBorders>
            <w:noWrap/>
            <w:vAlign w:val="center"/>
          </w:tcPr>
          <w:p w14:paraId="75D1E40B">
            <w:pPr>
              <w:pStyle w:val="52"/>
              <w:bidi w:val="0"/>
              <w:jc w:val="center"/>
              <w:rPr>
                <w:rFonts w:hint="eastAsia" w:ascii="宋体" w:hAnsi="宋体" w:eastAsia="宋体" w:cs="宋体"/>
                <w:sz w:val="21"/>
                <w:szCs w:val="21"/>
                <w:lang w:val="en-US" w:eastAsia="zh-CN"/>
              </w:rPr>
            </w:pPr>
          </w:p>
        </w:tc>
        <w:tc>
          <w:tcPr>
            <w:tcW w:w="563" w:type="pct"/>
            <w:vMerge w:val="continue"/>
            <w:tcBorders>
              <w:left w:val="single" w:color="000000" w:sz="4" w:space="0"/>
              <w:bottom w:val="single" w:color="000000" w:sz="4" w:space="0"/>
              <w:right w:val="single" w:color="000000" w:sz="4" w:space="0"/>
            </w:tcBorders>
            <w:noWrap/>
            <w:vAlign w:val="center"/>
          </w:tcPr>
          <w:p w14:paraId="24A308E3">
            <w:pPr>
              <w:pStyle w:val="52"/>
              <w:bidi w:val="0"/>
              <w:jc w:val="center"/>
              <w:rPr>
                <w:rFonts w:hint="eastAsia" w:ascii="宋体" w:hAnsi="宋体" w:eastAsia="宋体" w:cs="宋体"/>
                <w:sz w:val="21"/>
                <w:szCs w:val="21"/>
                <w:lang w:val="en-US" w:eastAsia="zh-CN"/>
              </w:rPr>
            </w:pPr>
          </w:p>
        </w:tc>
      </w:tr>
      <w:tr w14:paraId="1728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single" w:color="000000" w:sz="4" w:space="0"/>
              <w:left w:val="single" w:color="000000" w:sz="4" w:space="0"/>
              <w:bottom w:val="single" w:color="000000" w:sz="4" w:space="0"/>
              <w:right w:val="single" w:color="000000" w:sz="4" w:space="0"/>
            </w:tcBorders>
            <w:noWrap/>
            <w:vAlign w:val="center"/>
          </w:tcPr>
          <w:p w14:paraId="29ADF5F3">
            <w:pPr>
              <w:pStyle w:val="52"/>
              <w:bidi w:val="0"/>
              <w:jc w:val="center"/>
              <w:rPr>
                <w:rFonts w:hint="default" w:ascii="宋体" w:hAnsi="宋体" w:eastAsia="宋体" w:cs="宋体"/>
                <w:sz w:val="21"/>
                <w:szCs w:val="21"/>
                <w:lang w:val="en-US" w:eastAsia="zh-CN"/>
              </w:rPr>
            </w:pPr>
            <w:r>
              <w:rPr>
                <w:rFonts w:hint="eastAsia" w:cs="宋体"/>
                <w:sz w:val="21"/>
                <w:szCs w:val="21"/>
                <w:lang w:val="en-US" w:eastAsia="zh-CN"/>
              </w:rPr>
              <w:t>13</w:t>
            </w:r>
          </w:p>
        </w:tc>
        <w:tc>
          <w:tcPr>
            <w:tcW w:w="4081" w:type="pct"/>
            <w:gridSpan w:val="6"/>
            <w:tcBorders>
              <w:top w:val="single" w:color="000000" w:sz="4" w:space="0"/>
              <w:left w:val="single" w:color="000000" w:sz="4" w:space="0"/>
              <w:bottom w:val="single" w:color="000000" w:sz="4" w:space="0"/>
              <w:right w:val="single" w:color="000000" w:sz="4" w:space="0"/>
            </w:tcBorders>
            <w:noWrap/>
            <w:vAlign w:val="center"/>
          </w:tcPr>
          <w:p w14:paraId="473DAC6C">
            <w:pPr>
              <w:pStyle w:val="52"/>
              <w:bidi w:val="0"/>
              <w:jc w:val="center"/>
              <w:rPr>
                <w:rFonts w:hint="eastAsia" w:ascii="宋体" w:hAnsi="宋体" w:eastAsia="宋体" w:cs="宋体"/>
                <w:sz w:val="21"/>
                <w:szCs w:val="21"/>
                <w:lang w:val="en-US" w:eastAsia="zh-CN"/>
              </w:rPr>
            </w:pPr>
            <w:r>
              <w:rPr>
                <w:rFonts w:hint="eastAsia" w:cs="宋体"/>
                <w:sz w:val="21"/>
                <w:szCs w:val="21"/>
                <w:lang w:val="en-US" w:eastAsia="zh-CN"/>
              </w:rPr>
              <w:t>合计</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D52257A">
            <w:pPr>
              <w:pStyle w:val="52"/>
              <w:bidi w:val="0"/>
              <w:jc w:val="center"/>
              <w:rPr>
                <w:rFonts w:hint="default" w:ascii="宋体" w:hAnsi="宋体" w:eastAsia="宋体" w:cs="宋体"/>
                <w:b/>
                <w:bCs/>
                <w:sz w:val="21"/>
                <w:szCs w:val="21"/>
                <w:lang w:val="en-US" w:eastAsia="zh-CN"/>
              </w:rPr>
            </w:pPr>
            <w:r>
              <w:rPr>
                <w:rFonts w:hint="eastAsia" w:ascii="宋体" w:hAnsi="宋体" w:eastAsia="宋体" w:cs="宋体"/>
                <w:b/>
                <w:bCs/>
                <w:kern w:val="2"/>
                <w:sz w:val="21"/>
                <w:szCs w:val="21"/>
                <w:lang w:val="en-US" w:eastAsia="zh-CN" w:bidi="ar"/>
              </w:rPr>
              <w:t>¥50,000</w:t>
            </w:r>
          </w:p>
        </w:tc>
      </w:tr>
    </w:tbl>
    <w:p w14:paraId="2FF7C18E">
      <w:pPr>
        <w:pStyle w:val="2"/>
      </w:pPr>
      <w:r>
        <w:rPr>
          <w:rFonts w:hint="eastAsia"/>
          <w:lang w:val="en-US"/>
        </w:rPr>
        <w:t>项目服务及</w:t>
      </w:r>
      <w:r>
        <w:rPr>
          <w:rFonts w:hint="eastAsia"/>
          <w:lang w:val="en-US" w:eastAsia="zh-CN"/>
        </w:rPr>
        <w:t>技术</w:t>
      </w:r>
      <w:r>
        <w:rPr>
          <w:rFonts w:hint="eastAsia"/>
        </w:rPr>
        <w:t>要求</w:t>
      </w:r>
    </w:p>
    <w:p w14:paraId="24C4EE80">
      <w:pPr>
        <w:ind w:left="0" w:leftChars="0" w:firstLine="480" w:firstLineChars="200"/>
        <w:rPr>
          <w:rFonts w:hint="eastAsia"/>
        </w:rPr>
      </w:pPr>
      <w:r>
        <w:rPr>
          <w:rFonts w:hint="eastAsia"/>
        </w:rPr>
        <w:t>网站</w:t>
      </w:r>
      <w:r>
        <w:rPr>
          <w:rFonts w:hint="eastAsia"/>
          <w:lang w:val="en-US" w:eastAsia="zh-CN"/>
        </w:rPr>
        <w:t>系统</w:t>
      </w:r>
      <w:r>
        <w:rPr>
          <w:rFonts w:hint="eastAsia"/>
        </w:rPr>
        <w:t>迁移服务的技术要求需覆盖迁移前评估、迁移实施、迁移后验证、安全合规、运维保障</w:t>
      </w:r>
      <w:r>
        <w:rPr>
          <w:rFonts w:hint="eastAsia"/>
          <w:lang w:val="en-US" w:eastAsia="zh-CN"/>
        </w:rPr>
        <w:t>等</w:t>
      </w:r>
      <w:r>
        <w:rPr>
          <w:rFonts w:hint="eastAsia"/>
        </w:rPr>
        <w:t>五</w:t>
      </w:r>
      <w:r>
        <w:rPr>
          <w:rFonts w:hint="eastAsia"/>
          <w:lang w:val="en-US" w:eastAsia="zh-CN"/>
        </w:rPr>
        <w:t>个</w:t>
      </w:r>
      <w:r>
        <w:rPr>
          <w:rFonts w:hint="eastAsia"/>
        </w:rPr>
        <w:t>阶段，确保迁移过程零停机、数据零丢失、功能无异常，以下是结构化的技术要求细则：</w:t>
      </w:r>
    </w:p>
    <w:p w14:paraId="2AD06340">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rPr>
      </w:pPr>
      <w:r>
        <w:rPr>
          <w:rFonts w:hint="eastAsia"/>
        </w:rPr>
        <w:t>迁移前评估与规划技术要求</w:t>
      </w:r>
    </w:p>
    <w:p w14:paraId="22E50B1D">
      <w:pPr>
        <w:numPr>
          <w:ilvl w:val="0"/>
          <w:numId w:val="7"/>
        </w:numPr>
        <w:ind w:left="425" w:leftChars="0" w:hanging="425" w:firstLineChars="0"/>
        <w:rPr>
          <w:rFonts w:hint="eastAsia"/>
        </w:rPr>
      </w:pPr>
      <w:r>
        <w:rPr>
          <w:rFonts w:hint="eastAsia"/>
        </w:rPr>
        <w:t>源站环境调研</w:t>
      </w:r>
    </w:p>
    <w:p w14:paraId="4036FF0D">
      <w:pPr>
        <w:ind w:left="0" w:leftChars="0" w:firstLine="480" w:firstLineChars="200"/>
        <w:rPr>
          <w:rFonts w:hint="eastAsia"/>
        </w:rPr>
      </w:pPr>
      <w:r>
        <w:rPr>
          <w:rFonts w:hint="eastAsia"/>
        </w:rPr>
        <w:t>需全面采集源站基础信息：服务器配置（CPU、内存、存储、带宽）、操作系统版本（Windows Server/Linux发行版）、Web服务器类型（IIS/Apache/Nginx）、数据库类型及版本（MySQL/Oracle/SQL Server/PostgreSQL）、中间件（Tomcat/Jetty）、程序开发语言（PHP/Java/Python/Node.js）及框架版本。</w:t>
      </w:r>
    </w:p>
    <w:p w14:paraId="4CB941A8">
      <w:pPr>
        <w:ind w:left="0" w:leftChars="0" w:firstLine="0" w:firstLineChars="0"/>
        <w:rPr>
          <w:rFonts w:hint="eastAsia"/>
        </w:rPr>
      </w:pPr>
      <w:r>
        <w:rPr>
          <w:rFonts w:hint="eastAsia"/>
        </w:rPr>
        <w:t xml:space="preserve">    需梳理网站架构：区分静态站点/动态站点/分布式架构，明确第三方依赖（如CDN、云存储、API接口、支付网关）。</w:t>
      </w:r>
    </w:p>
    <w:p w14:paraId="2D5EAF64">
      <w:pPr>
        <w:ind w:left="0" w:leftChars="0" w:firstLine="0" w:firstLineChars="0"/>
        <w:rPr>
          <w:rFonts w:hint="eastAsia"/>
        </w:rPr>
      </w:pPr>
      <w:r>
        <w:rPr>
          <w:rFonts w:hint="eastAsia"/>
        </w:rPr>
        <w:t xml:space="preserve">    需统计核心数据指标：网站数据总量（数据库大小、文件存储体积）、日均访问量（PV/UV）、峰值QPS、业务高峰期时段。</w:t>
      </w:r>
    </w:p>
    <w:p w14:paraId="4E998765">
      <w:pPr>
        <w:numPr>
          <w:ilvl w:val="0"/>
          <w:numId w:val="7"/>
        </w:numPr>
        <w:ind w:left="425" w:leftChars="0" w:hanging="425" w:firstLineChars="0"/>
        <w:rPr>
          <w:rFonts w:hint="eastAsia"/>
        </w:rPr>
      </w:pPr>
      <w:r>
        <w:rPr>
          <w:rFonts w:hint="eastAsia"/>
        </w:rPr>
        <w:t>目标环境兼容性验证</w:t>
      </w:r>
    </w:p>
    <w:p w14:paraId="28727D95">
      <w:pPr>
        <w:ind w:left="0" w:leftChars="0" w:firstLine="0" w:firstLineChars="0"/>
        <w:rPr>
          <w:rFonts w:hint="eastAsia"/>
        </w:rPr>
      </w:pPr>
      <w:r>
        <w:rPr>
          <w:rFonts w:hint="eastAsia"/>
        </w:rPr>
        <w:t xml:space="preserve">    目标服务器/云主机的软硬件配置需不低于源站，且操作系统、Web 服务器、数据库版本需与源站兼容（或提供版本升级方案）。</w:t>
      </w:r>
    </w:p>
    <w:p w14:paraId="19C9F5A2">
      <w:pPr>
        <w:ind w:left="0" w:leftChars="0" w:firstLine="0" w:firstLineChars="0"/>
        <w:rPr>
          <w:rFonts w:hint="eastAsia"/>
        </w:rPr>
      </w:pPr>
      <w:r>
        <w:rPr>
          <w:rFonts w:hint="eastAsia"/>
        </w:rPr>
        <w:t xml:space="preserve">    需提前测试目标环境对程序代码的兼容性，避免因运行环境差异导致功能异常（如PHP扩展缺失、Java JDK版本不匹配）。</w:t>
      </w:r>
    </w:p>
    <w:p w14:paraId="15FA4880">
      <w:pPr>
        <w:ind w:left="0" w:leftChars="0" w:firstLine="0" w:firstLineChars="0"/>
        <w:rPr>
          <w:rFonts w:hint="eastAsia"/>
        </w:rPr>
      </w:pPr>
      <w:r>
        <w:rPr>
          <w:rFonts w:hint="eastAsia"/>
        </w:rPr>
        <w:t xml:space="preserve">    需验证目标网络带宽是否满足业务需求，确保迁移后访问速度不低于源站。</w:t>
      </w:r>
    </w:p>
    <w:p w14:paraId="5ABA45BE">
      <w:pPr>
        <w:numPr>
          <w:ilvl w:val="0"/>
          <w:numId w:val="7"/>
        </w:numPr>
        <w:ind w:left="425" w:leftChars="0" w:hanging="425" w:firstLineChars="0"/>
        <w:rPr>
          <w:rFonts w:hint="eastAsia"/>
        </w:rPr>
      </w:pPr>
      <w:r>
        <w:rPr>
          <w:rFonts w:hint="eastAsia"/>
          <w:lang w:val="en-US" w:eastAsia="zh-CN"/>
        </w:rPr>
        <w:t>制定</w:t>
      </w:r>
      <w:r>
        <w:rPr>
          <w:rFonts w:hint="eastAsia"/>
        </w:rPr>
        <w:t>迁移方案</w:t>
      </w:r>
    </w:p>
    <w:p w14:paraId="6A87EE91">
      <w:pPr>
        <w:ind w:left="0" w:leftChars="0" w:firstLine="0" w:firstLineChars="0"/>
        <w:rPr>
          <w:rFonts w:hint="eastAsia"/>
        </w:rPr>
      </w:pPr>
      <w:r>
        <w:rPr>
          <w:rFonts w:hint="eastAsia"/>
        </w:rPr>
        <w:t xml:space="preserve">   需根据业务类型选择迁移策略：</w:t>
      </w:r>
    </w:p>
    <w:p w14:paraId="47B3B6DA">
      <w:pPr>
        <w:ind w:left="0" w:leftChars="0" w:firstLine="0" w:firstLineChars="0"/>
        <w:rPr>
          <w:rFonts w:hint="eastAsia"/>
        </w:rPr>
      </w:pPr>
      <w:r>
        <w:rPr>
          <w:rFonts w:hint="eastAsia"/>
        </w:rPr>
        <w:t xml:space="preserve">   冷迁移：适用于非核心业务，允许短暂停机，直接备份源站数据后部署到目标环境。</w:t>
      </w:r>
    </w:p>
    <w:p w14:paraId="2FC8DB6F">
      <w:pPr>
        <w:ind w:left="0" w:leftChars="0" w:firstLine="0" w:firstLineChars="0"/>
        <w:rPr>
          <w:rFonts w:hint="eastAsia"/>
        </w:rPr>
      </w:pPr>
      <w:r>
        <w:rPr>
          <w:rFonts w:hint="eastAsia"/>
        </w:rPr>
        <w:t xml:space="preserve">   热迁移：适用于核心业务，需实现零停机迁移，通过实时数据同步工具（如rsync、数据库主从复制）保证源站与目标站数据一致。</w:t>
      </w:r>
    </w:p>
    <w:p w14:paraId="03F2A195">
      <w:pPr>
        <w:ind w:left="0" w:leftChars="0" w:firstLine="0" w:firstLineChars="0"/>
        <w:rPr>
          <w:rFonts w:hint="eastAsia"/>
        </w:rPr>
      </w:pPr>
      <w:r>
        <w:rPr>
          <w:rFonts w:hint="eastAsia"/>
        </w:rPr>
        <w:t xml:space="preserve">   需制定详细的迁移时间表，明确各阶段责任人、操作步骤、回滚触发条件。</w:t>
      </w:r>
    </w:p>
    <w:p w14:paraId="01E6DF93">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rPr>
      </w:pPr>
      <w:r>
        <w:rPr>
          <w:rFonts w:hint="eastAsia" w:ascii="宋体" w:hAnsi="宋体" w:eastAsia="宋体" w:cs="Times New Roman"/>
        </w:rPr>
        <w:t>迁移</w:t>
      </w:r>
      <w:r>
        <w:rPr>
          <w:rFonts w:hint="eastAsia"/>
        </w:rPr>
        <w:t>实施技术要求</w:t>
      </w:r>
    </w:p>
    <w:p w14:paraId="5553B787">
      <w:pPr>
        <w:numPr>
          <w:ilvl w:val="0"/>
          <w:numId w:val="8"/>
        </w:numPr>
        <w:ind w:left="425" w:leftChars="0" w:hanging="425" w:firstLineChars="0"/>
        <w:rPr>
          <w:rFonts w:hint="eastAsia"/>
        </w:rPr>
      </w:pPr>
      <w:r>
        <w:rPr>
          <w:rFonts w:hint="eastAsia"/>
        </w:rPr>
        <w:t>数据备份与传输</w:t>
      </w:r>
    </w:p>
    <w:p w14:paraId="1B3FBEF3">
      <w:pPr>
        <w:ind w:left="0" w:leftChars="0" w:firstLine="0" w:firstLineChars="0"/>
        <w:rPr>
          <w:rFonts w:hint="eastAsia"/>
        </w:rPr>
      </w:pPr>
      <w:r>
        <w:rPr>
          <w:rFonts w:hint="eastAsia"/>
        </w:rPr>
        <w:t xml:space="preserve">    迁移前必须对源站进行全量备份，包括网站文件（代码、图片、附件）、数据库、配置文件，备份文件需进行校验（如MD5哈希值比对），确保完整性。</w:t>
      </w:r>
    </w:p>
    <w:p w14:paraId="1A4B857C">
      <w:pPr>
        <w:ind w:left="0" w:leftChars="0" w:firstLine="0" w:firstLineChars="0"/>
        <w:rPr>
          <w:rFonts w:hint="eastAsia"/>
        </w:rPr>
      </w:pPr>
      <w:r>
        <w:rPr>
          <w:rFonts w:hint="eastAsia"/>
        </w:rPr>
        <w:t xml:space="preserve">    备份数据传输需采用加密方式（如SFTP、HTTPS、VPN通道），禁止明文传输，防止数据泄露。</w:t>
      </w:r>
    </w:p>
    <w:p w14:paraId="52BD614C">
      <w:pPr>
        <w:ind w:left="0" w:leftChars="0" w:firstLine="0" w:firstLineChars="0"/>
        <w:rPr>
          <w:rFonts w:hint="eastAsia"/>
        </w:rPr>
      </w:pPr>
      <w:r>
        <w:rPr>
          <w:rFonts w:hint="eastAsia"/>
        </w:rPr>
        <w:t xml:space="preserve">    对于大体积数据（如超过100GB），需支持断点续传功能，避免因网络中断导致传输失败。</w:t>
      </w:r>
    </w:p>
    <w:p w14:paraId="7DC3E65C">
      <w:pPr>
        <w:numPr>
          <w:ilvl w:val="0"/>
          <w:numId w:val="8"/>
        </w:numPr>
        <w:ind w:left="425" w:leftChars="0" w:hanging="425" w:firstLineChars="0"/>
        <w:rPr>
          <w:rFonts w:hint="eastAsia"/>
        </w:rPr>
      </w:pPr>
      <w:r>
        <w:rPr>
          <w:rFonts w:hint="eastAsia"/>
        </w:rPr>
        <w:t>数据部署与配置</w:t>
      </w:r>
    </w:p>
    <w:p w14:paraId="6CFC56E5">
      <w:pPr>
        <w:ind w:left="0" w:leftChars="0" w:firstLine="0" w:firstLineChars="0"/>
        <w:rPr>
          <w:rFonts w:hint="eastAsia"/>
        </w:rPr>
      </w:pPr>
      <w:r>
        <w:rPr>
          <w:rFonts w:hint="eastAsia"/>
        </w:rPr>
        <w:t xml:space="preserve">    目标环境需严格按照迁移方案部署网站文件和数据库，确保文件权限、目录结构与源站一致（如Linux下网站目录权限设为755，文件权限设为644）。</w:t>
      </w:r>
    </w:p>
    <w:p w14:paraId="6A56BFCE">
      <w:pPr>
        <w:ind w:left="0" w:leftChars="0" w:firstLine="0" w:firstLineChars="0"/>
        <w:rPr>
          <w:rFonts w:hint="eastAsia"/>
        </w:rPr>
      </w:pPr>
      <w:r>
        <w:rPr>
          <w:rFonts w:hint="eastAsia"/>
        </w:rPr>
        <w:t xml:space="preserve">    需配置Web服务器、数据库参数，优化性能（如调整Nginx并发连接数、MySQL缓存大小），并同步源站的SSL证书、域名解析配置。</w:t>
      </w:r>
    </w:p>
    <w:p w14:paraId="5BBB8ECA">
      <w:pPr>
        <w:ind w:left="0" w:leftChars="0" w:firstLine="0" w:firstLineChars="0"/>
        <w:rPr>
          <w:rFonts w:hint="eastAsia"/>
        </w:rPr>
      </w:pPr>
      <w:r>
        <w:rPr>
          <w:rFonts w:hint="eastAsia"/>
        </w:rPr>
        <w:t xml:space="preserve">    对于分布式架构网站，需同步部署负载均衡、缓存服务器（如Redis/Memcached），确保各节点协同工作。</w:t>
      </w:r>
    </w:p>
    <w:p w14:paraId="284BC523">
      <w:pPr>
        <w:numPr>
          <w:ilvl w:val="0"/>
          <w:numId w:val="8"/>
        </w:numPr>
        <w:ind w:left="425" w:leftChars="0" w:hanging="425" w:firstLineChars="0"/>
        <w:rPr>
          <w:rFonts w:hint="eastAsia"/>
        </w:rPr>
      </w:pPr>
      <w:r>
        <w:rPr>
          <w:rFonts w:hint="eastAsia"/>
        </w:rPr>
        <w:t>第三方依赖适配</w:t>
      </w:r>
    </w:p>
    <w:p w14:paraId="7253C2DD">
      <w:pPr>
        <w:ind w:left="0" w:leftChars="0" w:firstLine="0" w:firstLineChars="0"/>
        <w:rPr>
          <w:rFonts w:hint="eastAsia"/>
        </w:rPr>
      </w:pPr>
      <w:r>
        <w:rPr>
          <w:rFonts w:hint="eastAsia"/>
        </w:rPr>
        <w:t xml:space="preserve">   需重新配置第三方服务接口，确保迁移后业务流程不中断。</w:t>
      </w:r>
    </w:p>
    <w:p w14:paraId="528CABC5">
      <w:pPr>
        <w:ind w:left="0" w:leftChars="0" w:firstLine="0" w:firstLineChars="0"/>
        <w:rPr>
          <w:rFonts w:hint="eastAsia"/>
        </w:rPr>
      </w:pPr>
      <w:r>
        <w:rPr>
          <w:rFonts w:hint="eastAsia"/>
        </w:rPr>
        <w:t xml:space="preserve">    需测试第三方服务连通性，如支付功能、短信通知、身份认证（统一身份认证）是否正常。</w:t>
      </w:r>
    </w:p>
    <w:p w14:paraId="1D020D43">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rPr>
      </w:pPr>
      <w:r>
        <w:rPr>
          <w:rFonts w:hint="eastAsia"/>
        </w:rPr>
        <w:t>迁移后验证技术要求</w:t>
      </w:r>
    </w:p>
    <w:p w14:paraId="63EEEEBA">
      <w:pPr>
        <w:numPr>
          <w:ilvl w:val="0"/>
          <w:numId w:val="9"/>
        </w:numPr>
        <w:ind w:left="425" w:leftChars="0" w:hanging="425" w:firstLineChars="0"/>
        <w:rPr>
          <w:rFonts w:hint="eastAsia"/>
        </w:rPr>
      </w:pPr>
      <w:r>
        <w:rPr>
          <w:rFonts w:hint="eastAsia"/>
        </w:rPr>
        <w:t>功能完整性测试</w:t>
      </w:r>
    </w:p>
    <w:p w14:paraId="5FC40DCE">
      <w:pPr>
        <w:ind w:left="0" w:leftChars="0" w:firstLine="0" w:firstLineChars="0"/>
        <w:rPr>
          <w:rFonts w:hint="eastAsia"/>
        </w:rPr>
      </w:pPr>
      <w:r>
        <w:rPr>
          <w:rFonts w:hint="eastAsia"/>
        </w:rPr>
        <w:t xml:space="preserve">    需对网站核心功能进行全量测试，包括页面访问、数据查询、表单提交、用户登录注册、文件上传下载等，确保与源站功能一致。</w:t>
      </w:r>
    </w:p>
    <w:p w14:paraId="15BFF3AC">
      <w:pPr>
        <w:ind w:left="0" w:leftChars="0" w:firstLine="0" w:firstLineChars="0"/>
        <w:rPr>
          <w:rFonts w:hint="eastAsia"/>
        </w:rPr>
      </w:pPr>
      <w:r>
        <w:rPr>
          <w:rFonts w:hint="eastAsia"/>
        </w:rPr>
        <w:t xml:space="preserve">    需测试不同浏览器（Chrome/Firefox/Edge/IE）、不同设备（PC/手机/平板）的兼容性，避免页面排版错乱。</w:t>
      </w:r>
    </w:p>
    <w:p w14:paraId="5FAC8CCA">
      <w:pPr>
        <w:ind w:left="0" w:leftChars="0" w:firstLine="0" w:firstLineChars="0"/>
        <w:rPr>
          <w:rFonts w:hint="eastAsia"/>
        </w:rPr>
      </w:pPr>
      <w:r>
        <w:rPr>
          <w:rFonts w:hint="eastAsia"/>
        </w:rPr>
        <w:t xml:space="preserve">    对于动态交互功能（如在线选课、成绩查询），需模拟真实用户场景进行压力测试。</w:t>
      </w:r>
    </w:p>
    <w:p w14:paraId="7AC5CCB7">
      <w:pPr>
        <w:numPr>
          <w:ilvl w:val="0"/>
          <w:numId w:val="9"/>
        </w:numPr>
        <w:ind w:left="425" w:leftChars="0" w:hanging="425" w:firstLineChars="0"/>
        <w:rPr>
          <w:rFonts w:hint="eastAsia"/>
        </w:rPr>
      </w:pPr>
      <w:r>
        <w:rPr>
          <w:rFonts w:hint="eastAsia"/>
        </w:rPr>
        <w:t>性能与稳定性测试</w:t>
      </w:r>
    </w:p>
    <w:p w14:paraId="1B36F7BB">
      <w:pPr>
        <w:ind w:left="0" w:leftChars="0" w:firstLine="0" w:firstLineChars="0"/>
        <w:rPr>
          <w:rFonts w:hint="eastAsia"/>
        </w:rPr>
      </w:pPr>
      <w:r>
        <w:rPr>
          <w:rFonts w:hint="eastAsia"/>
        </w:rPr>
        <w:t xml:space="preserve">    需通过压力测试工具（如JMeter、LoadRunner）测试目标站的并发处理能力，确保峰值QPS下网站响应时间不超过2秒，无卡顿、宕机现象。</w:t>
      </w:r>
    </w:p>
    <w:p w14:paraId="781DAB2E">
      <w:pPr>
        <w:ind w:left="0" w:leftChars="0" w:firstLine="0" w:firstLineChars="0"/>
        <w:rPr>
          <w:rFonts w:hint="eastAsia"/>
        </w:rPr>
      </w:pPr>
      <w:r>
        <w:rPr>
          <w:rFonts w:hint="eastAsia"/>
        </w:rPr>
        <w:t xml:space="preserve">    需监控目标服务器资源使用率（CPU、内存、磁盘I/O），确保资源占用在合理范围内。</w:t>
      </w:r>
    </w:p>
    <w:p w14:paraId="03DCF503">
      <w:pPr>
        <w:ind w:left="0" w:leftChars="0" w:firstLine="0" w:firstLineChars="0"/>
        <w:rPr>
          <w:rFonts w:hint="eastAsia"/>
        </w:rPr>
      </w:pPr>
      <w:r>
        <w:rPr>
          <w:rFonts w:hint="eastAsia"/>
        </w:rPr>
        <w:t xml:space="preserve">    需对比迁移前后的访问速度，目标站加载速度需不低于源站，或通过优化（如开启Gzip压缩、图片懒加载）实现性能提升。</w:t>
      </w:r>
    </w:p>
    <w:p w14:paraId="4DA1F57D">
      <w:pPr>
        <w:numPr>
          <w:ilvl w:val="0"/>
          <w:numId w:val="9"/>
        </w:numPr>
        <w:ind w:left="425" w:leftChars="0" w:hanging="425" w:firstLineChars="0"/>
        <w:rPr>
          <w:rFonts w:hint="eastAsia"/>
        </w:rPr>
      </w:pPr>
      <w:r>
        <w:rPr>
          <w:rFonts w:hint="eastAsia"/>
        </w:rPr>
        <w:t>数据一致性校验</w:t>
      </w:r>
    </w:p>
    <w:p w14:paraId="6EEAF5DA">
      <w:pPr>
        <w:ind w:left="0" w:leftChars="0" w:firstLine="0" w:firstLineChars="0"/>
        <w:rPr>
          <w:rFonts w:hint="eastAsia"/>
        </w:rPr>
      </w:pPr>
      <w:r>
        <w:rPr>
          <w:rFonts w:hint="eastAsia"/>
        </w:rPr>
        <w:t xml:space="preserve">    需对比源站与目标站的核心数据，如数据库表结构、记录数、文件数量，确保数据无丢失、无篡改。</w:t>
      </w:r>
    </w:p>
    <w:p w14:paraId="1D8D90E4">
      <w:pPr>
        <w:ind w:left="0" w:leftChars="0" w:firstLine="0" w:firstLineChars="0"/>
        <w:rPr>
          <w:rFonts w:hint="eastAsia"/>
        </w:rPr>
      </w:pPr>
      <w:r>
        <w:rPr>
          <w:rFonts w:hint="eastAsia"/>
        </w:rPr>
        <w:t xml:space="preserve">    对于热迁移场景，需在切换域名前进行最终数据同步，确保迁移过程中产生的增量数据（如用户新增操作记录）全部同步到目标站。</w:t>
      </w:r>
    </w:p>
    <w:p w14:paraId="4C1A1D9A">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rPr>
      </w:pPr>
      <w:r>
        <w:rPr>
          <w:rFonts w:hint="eastAsia"/>
        </w:rPr>
        <w:t>安全与合规技术要求</w:t>
      </w:r>
    </w:p>
    <w:p w14:paraId="35D1AE2B">
      <w:pPr>
        <w:numPr>
          <w:ilvl w:val="0"/>
          <w:numId w:val="10"/>
        </w:numPr>
        <w:ind w:left="425" w:leftChars="0" w:hanging="425" w:firstLineChars="0"/>
        <w:rPr>
          <w:rFonts w:hint="eastAsia"/>
        </w:rPr>
      </w:pPr>
      <w:r>
        <w:rPr>
          <w:rFonts w:hint="eastAsia"/>
        </w:rPr>
        <w:t>安全加固</w:t>
      </w:r>
    </w:p>
    <w:p w14:paraId="39D5EBBC">
      <w:pPr>
        <w:ind w:left="0" w:leftChars="0" w:firstLine="0" w:firstLineChars="0"/>
        <w:rPr>
          <w:rFonts w:hint="eastAsia"/>
        </w:rPr>
      </w:pPr>
      <w:r>
        <w:rPr>
          <w:rFonts w:hint="eastAsia"/>
        </w:rPr>
        <w:t xml:space="preserve">    目标环境需进行安全加固，包括安装杀毒软件、关闭高危端口、开启防火墙、定期更新系统补丁，防止黑客攻击。</w:t>
      </w:r>
    </w:p>
    <w:p w14:paraId="59E885B7">
      <w:pPr>
        <w:ind w:left="0" w:leftChars="0" w:firstLine="0" w:firstLineChars="0"/>
        <w:rPr>
          <w:rFonts w:hint="eastAsia"/>
        </w:rPr>
      </w:pPr>
      <w:r>
        <w:rPr>
          <w:rFonts w:hint="eastAsia"/>
        </w:rPr>
        <w:t xml:space="preserve">    需对网站代码进行安全扫描，修复SQL注入、XSS跨站脚本、文件包含等漏洞。</w:t>
      </w:r>
    </w:p>
    <w:p w14:paraId="4D96DF75">
      <w:pPr>
        <w:ind w:left="0" w:leftChars="0" w:firstLine="0" w:firstLineChars="0"/>
        <w:rPr>
          <w:rFonts w:hint="eastAsia"/>
        </w:rPr>
      </w:pPr>
      <w:r>
        <w:rPr>
          <w:rFonts w:hint="eastAsia"/>
        </w:rPr>
        <w:t xml:space="preserve">    需配置数据备份策略，定期对目标站进行全量+增量备份，备份文件存储在异地，防止自然灾害导致数据丢失。</w:t>
      </w:r>
    </w:p>
    <w:p w14:paraId="261E84C6">
      <w:pPr>
        <w:numPr>
          <w:ilvl w:val="0"/>
          <w:numId w:val="10"/>
        </w:numPr>
        <w:ind w:left="425" w:leftChars="0" w:hanging="425" w:firstLineChars="0"/>
        <w:rPr>
          <w:rFonts w:hint="eastAsia"/>
        </w:rPr>
      </w:pPr>
      <w:r>
        <w:rPr>
          <w:rFonts w:hint="eastAsia"/>
        </w:rPr>
        <w:t>合规性要求</w:t>
      </w:r>
    </w:p>
    <w:p w14:paraId="7985F756">
      <w:pPr>
        <w:ind w:left="0" w:leftChars="0" w:firstLine="0" w:firstLineChars="0"/>
        <w:rPr>
          <w:rFonts w:hint="eastAsia"/>
        </w:rPr>
      </w:pPr>
      <w:r>
        <w:rPr>
          <w:rFonts w:hint="eastAsia"/>
        </w:rPr>
        <w:t xml:space="preserve">    需符合网络安全等级保护制度</w:t>
      </w:r>
      <w:r>
        <w:rPr>
          <w:rFonts w:hint="eastAsia"/>
          <w:lang w:val="en-US" w:eastAsia="zh-CN"/>
        </w:rPr>
        <w:t>要求</w:t>
      </w:r>
      <w:r>
        <w:rPr>
          <w:rFonts w:hint="eastAsia"/>
        </w:rPr>
        <w:t>，确保用户数据（如学生个人信息、教职工资料）的收集、存储、使用符合《个人信息保护法》。</w:t>
      </w:r>
    </w:p>
    <w:p w14:paraId="0A22C347">
      <w:pPr>
        <w:ind w:left="0" w:leftChars="0" w:firstLine="0" w:firstLineChars="0"/>
        <w:rPr>
          <w:rFonts w:hint="eastAsia"/>
        </w:rPr>
      </w:pPr>
      <w:r>
        <w:rPr>
          <w:rFonts w:hint="eastAsia"/>
        </w:rPr>
        <w:t xml:space="preserve">    需完成ICP备案/变更手续，确保域名备案信息与目标服务器一致，避免网站被关停。</w:t>
      </w:r>
    </w:p>
    <w:p w14:paraId="11534273">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rPr>
      </w:pPr>
      <w:r>
        <w:rPr>
          <w:rFonts w:hint="eastAsia"/>
        </w:rPr>
        <w:t>运维保障与回滚机制</w:t>
      </w:r>
    </w:p>
    <w:p w14:paraId="3A6518C4">
      <w:pPr>
        <w:numPr>
          <w:ilvl w:val="0"/>
          <w:numId w:val="11"/>
        </w:numPr>
        <w:ind w:left="425" w:leftChars="0" w:hanging="425" w:firstLineChars="0"/>
        <w:rPr>
          <w:rFonts w:hint="eastAsia"/>
        </w:rPr>
      </w:pPr>
      <w:r>
        <w:rPr>
          <w:rFonts w:hint="eastAsia"/>
        </w:rPr>
        <w:t>过渡期运维支持</w:t>
      </w:r>
    </w:p>
    <w:p w14:paraId="14C3E437">
      <w:pPr>
        <w:ind w:left="0" w:leftChars="0" w:firstLine="0" w:firstLineChars="0"/>
        <w:rPr>
          <w:rFonts w:hint="eastAsia"/>
        </w:rPr>
      </w:pPr>
      <w:r>
        <w:rPr>
          <w:rFonts w:hint="eastAsia"/>
        </w:rPr>
        <w:t xml:space="preserve">    迁移完成后需提供至少7天的过渡期运维支持，实时监控网站运行状态，及时处理突发问题（如服务器宕机、数据库故障）。</w:t>
      </w:r>
    </w:p>
    <w:p w14:paraId="158C2CD5">
      <w:pPr>
        <w:numPr>
          <w:ilvl w:val="0"/>
          <w:numId w:val="11"/>
        </w:numPr>
        <w:ind w:left="425" w:leftChars="0" w:hanging="425" w:firstLineChars="0"/>
        <w:rPr>
          <w:rFonts w:hint="eastAsia"/>
        </w:rPr>
      </w:pPr>
      <w:r>
        <w:rPr>
          <w:rFonts w:hint="eastAsia"/>
        </w:rPr>
        <w:t>回滚机制</w:t>
      </w:r>
    </w:p>
    <w:p w14:paraId="1EE2FD59">
      <w:pPr>
        <w:ind w:left="0" w:leftChars="0" w:firstLine="0" w:firstLineChars="0"/>
        <w:rPr>
          <w:rFonts w:hint="eastAsia"/>
        </w:rPr>
      </w:pPr>
      <w:r>
        <w:rPr>
          <w:rFonts w:hint="eastAsia"/>
        </w:rPr>
        <w:t xml:space="preserve">    若迁移后出现严重故障（如功能大面积异常、数据丢失），需立即触发回滚机制，恢复源站运行，切换域名解析指向源站，降低业务损失。</w:t>
      </w:r>
    </w:p>
    <w:p w14:paraId="0BE9D19A">
      <w:pPr>
        <w:ind w:left="0" w:leftChars="0" w:firstLine="0" w:firstLineChars="0"/>
        <w:rPr>
          <w:rFonts w:hint="eastAsia"/>
        </w:rPr>
      </w:pPr>
      <w:r>
        <w:rPr>
          <w:rFonts w:hint="eastAsia"/>
        </w:rPr>
        <w:t xml:space="preserve">    回滚操作需在预设时间内完成（如30分钟内），并记录故障原因，优化迁移方案。</w:t>
      </w:r>
    </w:p>
    <w:p w14:paraId="2FF98BE7">
      <w:pPr>
        <w:pStyle w:val="2"/>
      </w:pPr>
      <w:r>
        <w:t>支付及报价要求</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9265"/>
      </w:tblGrid>
      <w:tr w14:paraId="3994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0" w:type="pct"/>
            <w:vAlign w:val="center"/>
          </w:tcPr>
          <w:p w14:paraId="177A357D">
            <w:pPr>
              <w:pStyle w:val="52"/>
              <w:jc w:val="center"/>
              <w:rPr>
                <w:b/>
                <w:bCs/>
              </w:rPr>
            </w:pPr>
            <w:r>
              <w:rPr>
                <w:rFonts w:hint="eastAsia"/>
                <w:b/>
                <w:bCs/>
              </w:rPr>
              <w:t>序号</w:t>
            </w:r>
          </w:p>
        </w:tc>
        <w:tc>
          <w:tcPr>
            <w:tcW w:w="4649" w:type="pct"/>
            <w:vAlign w:val="center"/>
          </w:tcPr>
          <w:p w14:paraId="63F620FB">
            <w:pPr>
              <w:pStyle w:val="52"/>
              <w:jc w:val="center"/>
              <w:rPr>
                <w:b/>
                <w:bCs/>
              </w:rPr>
            </w:pPr>
            <w:r>
              <w:rPr>
                <w:rFonts w:hint="eastAsia"/>
                <w:b/>
                <w:bCs/>
              </w:rPr>
              <w:t>要求内容</w:t>
            </w:r>
          </w:p>
        </w:tc>
      </w:tr>
      <w:tr w14:paraId="7287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0" w:type="pct"/>
            <w:vAlign w:val="center"/>
          </w:tcPr>
          <w:p w14:paraId="78164B37">
            <w:pPr>
              <w:pStyle w:val="52"/>
              <w:jc w:val="center"/>
            </w:pPr>
            <w:r>
              <w:rPr>
                <w:rFonts w:hint="eastAsia"/>
              </w:rPr>
              <w:t>1</w:t>
            </w:r>
          </w:p>
        </w:tc>
        <w:tc>
          <w:tcPr>
            <w:tcW w:w="4649" w:type="pct"/>
            <w:vAlign w:val="center"/>
          </w:tcPr>
          <w:p w14:paraId="43F134AD">
            <w:pPr>
              <w:pStyle w:val="52"/>
              <w:numPr>
                <w:ilvl w:val="0"/>
                <w:numId w:val="12"/>
              </w:numPr>
            </w:pPr>
            <w:r>
              <w:rPr>
                <w:rFonts w:hint="eastAsia"/>
              </w:rPr>
              <w:t>支付价款时需开具合法有效发票。中标人在签署合同时，须按照招标人合同模板要求订立合同</w:t>
            </w:r>
          </w:p>
          <w:p w14:paraId="14C1142E">
            <w:pPr>
              <w:pStyle w:val="52"/>
              <w:numPr>
                <w:ilvl w:val="0"/>
                <w:numId w:val="12"/>
              </w:numPr>
            </w:pPr>
            <w:r>
              <w:rPr>
                <w:rFonts w:hint="eastAsia"/>
              </w:rPr>
              <w:t>合同价款分</w:t>
            </w:r>
            <w:r>
              <w:rPr>
                <w:rFonts w:hint="eastAsia"/>
                <w:lang w:val="en-US" w:eastAsia="zh-CN"/>
              </w:rPr>
              <w:t>一</w:t>
            </w:r>
            <w:r>
              <w:rPr>
                <w:rFonts w:hint="eastAsia"/>
              </w:rPr>
              <w:t>期支付</w:t>
            </w:r>
            <w:r>
              <w:rPr>
                <w:rFonts w:hint="eastAsia"/>
                <w:lang w:eastAsia="zh-CN"/>
              </w:rPr>
              <w:t>，</w:t>
            </w:r>
            <w:r>
              <w:rPr>
                <w:rFonts w:hint="eastAsia"/>
                <w:lang w:val="en-US" w:eastAsia="zh-CN"/>
              </w:rPr>
              <w:t>即项目完工，并通过最终验收后15（拾伍）个工作日内，向中标人支付合同款项</w:t>
            </w:r>
            <w:r>
              <w:rPr>
                <w:rFonts w:hint="eastAsia"/>
              </w:rPr>
              <w:t>。</w:t>
            </w:r>
          </w:p>
        </w:tc>
      </w:tr>
      <w:tr w14:paraId="0B75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0" w:type="pct"/>
            <w:vAlign w:val="center"/>
          </w:tcPr>
          <w:p w14:paraId="75EFDF44">
            <w:pPr>
              <w:pStyle w:val="52"/>
              <w:jc w:val="center"/>
            </w:pPr>
            <w:r>
              <w:rPr>
                <w:rFonts w:hint="eastAsia"/>
              </w:rPr>
              <w:t>2</w:t>
            </w:r>
          </w:p>
        </w:tc>
        <w:tc>
          <w:tcPr>
            <w:tcW w:w="4649" w:type="pct"/>
            <w:vAlign w:val="center"/>
          </w:tcPr>
          <w:p w14:paraId="40E7E9EC">
            <w:pPr>
              <w:pStyle w:val="52"/>
            </w:pPr>
            <w:r>
              <w:rPr>
                <w:rFonts w:hint="eastAsia"/>
              </w:rPr>
              <w:t>报价要求：投标人须按照招标项目列表分项报价，投标人的本项目最终总报价（分项报价之和）应当已包含本项目所需的税费、检测测试服务费、调试费、运维服务费、第三方检验费、交通运输费、人工服务费（包括但不仅限于）等涉及的一切费用，投标人若中标后不得再向招标人提出另外的费用要求。</w:t>
            </w:r>
          </w:p>
        </w:tc>
      </w:tr>
    </w:tbl>
    <w:p w14:paraId="640401F7">
      <w:pPr>
        <w:pStyle w:val="2"/>
      </w:pPr>
      <w:r>
        <w:rPr>
          <w:rFonts w:hint="eastAsia"/>
        </w:rPr>
        <w:t>服务期限及售后服务</w:t>
      </w:r>
    </w:p>
    <w:tbl>
      <w:tblPr>
        <w:tblStyle w:val="1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9257"/>
      </w:tblGrid>
      <w:tr w14:paraId="68C5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50" w:type="pct"/>
            <w:vAlign w:val="center"/>
          </w:tcPr>
          <w:p w14:paraId="22196F95">
            <w:pPr>
              <w:pStyle w:val="52"/>
              <w:jc w:val="center"/>
              <w:rPr>
                <w:b/>
                <w:bCs/>
              </w:rPr>
            </w:pPr>
            <w:r>
              <w:rPr>
                <w:rFonts w:hint="eastAsia"/>
                <w:b/>
                <w:bCs/>
              </w:rPr>
              <w:t>序号</w:t>
            </w:r>
          </w:p>
        </w:tc>
        <w:tc>
          <w:tcPr>
            <w:tcW w:w="4649" w:type="pct"/>
            <w:vAlign w:val="center"/>
          </w:tcPr>
          <w:p w14:paraId="5DC0E433">
            <w:pPr>
              <w:pStyle w:val="52"/>
              <w:jc w:val="center"/>
              <w:rPr>
                <w:b/>
                <w:bCs/>
              </w:rPr>
            </w:pPr>
            <w:r>
              <w:rPr>
                <w:rFonts w:hint="eastAsia"/>
                <w:b/>
                <w:bCs/>
              </w:rPr>
              <w:t>售后服务要求</w:t>
            </w:r>
          </w:p>
        </w:tc>
      </w:tr>
      <w:tr w14:paraId="1BF7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7BF4A552">
            <w:pPr>
              <w:pStyle w:val="52"/>
              <w:jc w:val="center"/>
            </w:pPr>
            <w:r>
              <w:rPr>
                <w:rFonts w:hint="eastAsia"/>
              </w:rPr>
              <w:t>1</w:t>
            </w:r>
          </w:p>
        </w:tc>
        <w:tc>
          <w:tcPr>
            <w:tcW w:w="4649" w:type="pct"/>
            <w:vAlign w:val="center"/>
          </w:tcPr>
          <w:p w14:paraId="7832E761">
            <w:pPr>
              <w:pStyle w:val="52"/>
            </w:pPr>
            <w:r>
              <w:rPr>
                <w:rFonts w:hint="eastAsia"/>
              </w:rPr>
              <w:t>本项目合同签订后</w:t>
            </w:r>
            <w:r>
              <w:rPr>
                <w:rFonts w:hint="eastAsia"/>
                <w:lang w:val="en-US" w:eastAsia="zh-CN"/>
              </w:rPr>
              <w:t>15</w:t>
            </w:r>
            <w:r>
              <w:rPr>
                <w:rFonts w:hint="eastAsia"/>
              </w:rPr>
              <w:t>天内，完成本项目内所有服务内容。</w:t>
            </w:r>
          </w:p>
        </w:tc>
      </w:tr>
      <w:tr w14:paraId="0CAD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1A38A048">
            <w:pPr>
              <w:pStyle w:val="52"/>
              <w:jc w:val="center"/>
            </w:pPr>
            <w:r>
              <w:rPr>
                <w:rFonts w:hint="eastAsia"/>
              </w:rPr>
              <w:t>2</w:t>
            </w:r>
          </w:p>
        </w:tc>
        <w:tc>
          <w:tcPr>
            <w:tcW w:w="4649" w:type="pct"/>
            <w:vAlign w:val="center"/>
          </w:tcPr>
          <w:p w14:paraId="322AE77F">
            <w:pPr>
              <w:pStyle w:val="52"/>
              <w:numPr>
                <w:ilvl w:val="0"/>
                <w:numId w:val="13"/>
              </w:numPr>
            </w:pPr>
            <w:r>
              <w:rPr>
                <w:rFonts w:hint="eastAsia"/>
              </w:rPr>
              <w:t>成交企业须安排专业人员提供项目内的所有服务和产品，本项目报价中已包含相关费用，成交企业不得以任何借口另行收取费用。</w:t>
            </w:r>
          </w:p>
          <w:p w14:paraId="18EB5A66">
            <w:pPr>
              <w:pStyle w:val="52"/>
              <w:numPr>
                <w:ilvl w:val="0"/>
                <w:numId w:val="13"/>
              </w:numPr>
            </w:pPr>
            <w:r>
              <w:rPr>
                <w:rFonts w:hint="eastAsia"/>
              </w:rPr>
              <w:t>项目全过程必须为成交企业在投标文件人员配置表中列明的工作人员实施，</w:t>
            </w:r>
            <w:r>
              <w:rPr>
                <w:rFonts w:hint="eastAsia"/>
                <w:lang w:val="en-US" w:eastAsia="zh-CN"/>
              </w:rPr>
              <w:t>服务</w:t>
            </w:r>
            <w:r>
              <w:rPr>
                <w:rFonts w:hint="eastAsia"/>
              </w:rPr>
              <w:t>团队至少应设置1名项目负责人，能全面统筹项目的全过程工作。严禁中途临时更换人员，并要求乙方赔偿由此造成的其他损失。</w:t>
            </w:r>
          </w:p>
        </w:tc>
      </w:tr>
    </w:tbl>
    <w:p w14:paraId="5B68013D">
      <w:pPr>
        <w:pStyle w:val="2"/>
      </w:pPr>
      <w:r>
        <w:rPr>
          <w:rFonts w:hint="eastAsia"/>
          <w:lang w:val="en-US"/>
        </w:rPr>
        <w:t>交付</w:t>
      </w:r>
      <w:r>
        <w:rPr>
          <w:rFonts w:hint="eastAsia"/>
        </w:rPr>
        <w:t>及售后要求</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321"/>
        <w:gridCol w:w="7795"/>
      </w:tblGrid>
      <w:tr w14:paraId="2993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pct"/>
          </w:tcPr>
          <w:p w14:paraId="533470FD">
            <w:pPr>
              <w:pStyle w:val="52"/>
              <w:jc w:val="center"/>
              <w:rPr>
                <w:b/>
                <w:bCs/>
              </w:rPr>
            </w:pPr>
            <w:r>
              <w:rPr>
                <w:b/>
                <w:bCs/>
              </w:rPr>
              <w:t>序号</w:t>
            </w:r>
          </w:p>
        </w:tc>
        <w:tc>
          <w:tcPr>
            <w:tcW w:w="4576" w:type="pct"/>
            <w:gridSpan w:val="2"/>
          </w:tcPr>
          <w:p w14:paraId="7B29C8D8">
            <w:pPr>
              <w:pStyle w:val="52"/>
              <w:jc w:val="center"/>
              <w:rPr>
                <w:b/>
                <w:bCs/>
              </w:rPr>
            </w:pPr>
            <w:r>
              <w:rPr>
                <w:b/>
                <w:bCs/>
              </w:rPr>
              <w:t>售后服务要求</w:t>
            </w:r>
          </w:p>
        </w:tc>
      </w:tr>
      <w:tr w14:paraId="09E1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pct"/>
            <w:vAlign w:val="center"/>
          </w:tcPr>
          <w:p w14:paraId="5E8B88A4">
            <w:pPr>
              <w:pStyle w:val="52"/>
              <w:jc w:val="center"/>
            </w:pPr>
            <w:r>
              <w:t>1</w:t>
            </w:r>
          </w:p>
        </w:tc>
        <w:tc>
          <w:tcPr>
            <w:tcW w:w="663" w:type="pct"/>
            <w:vAlign w:val="center"/>
          </w:tcPr>
          <w:p w14:paraId="5216DA64">
            <w:pPr>
              <w:pStyle w:val="52"/>
              <w:jc w:val="center"/>
            </w:pPr>
            <w:r>
              <w:rPr>
                <w:rFonts w:hint="eastAsia"/>
              </w:rPr>
              <w:t>交付要求</w:t>
            </w:r>
          </w:p>
        </w:tc>
        <w:tc>
          <w:tcPr>
            <w:tcW w:w="3912" w:type="pct"/>
          </w:tcPr>
          <w:p w14:paraId="7129E994">
            <w:pPr>
              <w:pStyle w:val="52"/>
              <w:numPr>
                <w:ilvl w:val="0"/>
                <w:numId w:val="14"/>
              </w:numPr>
            </w:pPr>
            <w:r>
              <w:rPr>
                <w:rFonts w:hint="eastAsia"/>
              </w:rPr>
              <w:t>成交企业</w:t>
            </w:r>
            <w:r>
              <w:t>指定专门人员负责整个项目</w:t>
            </w:r>
            <w:r>
              <w:rPr>
                <w:rFonts w:hint="eastAsia"/>
              </w:rPr>
              <w:t>实施，按时完成项目并交付使用。</w:t>
            </w:r>
            <w:r>
              <w:t>负责项目管理和协调项目中出现的问题，管理项目进度、协调本方资源等多方面的工作。</w:t>
            </w:r>
          </w:p>
          <w:p w14:paraId="1FB6DF63">
            <w:pPr>
              <w:pStyle w:val="52"/>
              <w:numPr>
                <w:ilvl w:val="0"/>
                <w:numId w:val="14"/>
              </w:numPr>
            </w:pPr>
            <w:r>
              <w:t>系统正式运行后，定期回访用户，当系统出现重大缺陷问题并影响到</w:t>
            </w:r>
            <w:r>
              <w:rPr>
                <w:rFonts w:hint="eastAsia"/>
              </w:rPr>
              <w:t>招标人</w:t>
            </w:r>
            <w:r>
              <w:t>实际应用时需在最短时间内响应并派人到现场解决。</w:t>
            </w:r>
          </w:p>
          <w:p w14:paraId="4AEBF0C4">
            <w:pPr>
              <w:pStyle w:val="52"/>
              <w:numPr>
                <w:ilvl w:val="0"/>
                <w:numId w:val="14"/>
              </w:numPr>
            </w:pPr>
            <w:r>
              <w:t>工作</w:t>
            </w:r>
            <w:r>
              <w:rPr>
                <w:rFonts w:hint="eastAsia"/>
              </w:rPr>
              <w:t>现场</w:t>
            </w:r>
            <w:r>
              <w:t>严格遵守</w:t>
            </w:r>
            <w:r>
              <w:rPr>
                <w:rFonts w:hint="eastAsia"/>
              </w:rPr>
              <w:t>招标人</w:t>
            </w:r>
            <w:r>
              <w:t>的规定。项目实施过程中，因</w:t>
            </w:r>
            <w:r>
              <w:rPr>
                <w:rFonts w:hint="eastAsia"/>
              </w:rPr>
              <w:t>成交企业</w:t>
            </w:r>
            <w:r>
              <w:t>原因引起的</w:t>
            </w:r>
            <w:r>
              <w:rPr>
                <w:rFonts w:hint="eastAsia"/>
              </w:rPr>
              <w:t>招标人</w:t>
            </w:r>
            <w:r>
              <w:t>财产损失及安全事故，由</w:t>
            </w:r>
            <w:r>
              <w:rPr>
                <w:rFonts w:hint="eastAsia"/>
              </w:rPr>
              <w:t>成交企业</w:t>
            </w:r>
            <w:r>
              <w:t>承担责任。</w:t>
            </w:r>
          </w:p>
        </w:tc>
      </w:tr>
      <w:tr w14:paraId="52BD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pct"/>
            <w:vAlign w:val="center"/>
          </w:tcPr>
          <w:p w14:paraId="2AC170C3">
            <w:pPr>
              <w:pStyle w:val="52"/>
              <w:jc w:val="center"/>
            </w:pPr>
            <w:r>
              <w:t>2</w:t>
            </w:r>
          </w:p>
        </w:tc>
        <w:tc>
          <w:tcPr>
            <w:tcW w:w="663" w:type="pct"/>
            <w:vAlign w:val="center"/>
          </w:tcPr>
          <w:p w14:paraId="4A925376">
            <w:pPr>
              <w:pStyle w:val="52"/>
              <w:jc w:val="center"/>
            </w:pPr>
            <w:r>
              <w:rPr>
                <w:rFonts w:hint="eastAsia"/>
              </w:rPr>
              <w:t>免费保修</w:t>
            </w:r>
          </w:p>
          <w:p w14:paraId="00723F93">
            <w:pPr>
              <w:pStyle w:val="52"/>
              <w:jc w:val="center"/>
            </w:pPr>
            <w:r>
              <w:rPr>
                <w:rFonts w:hint="eastAsia"/>
              </w:rPr>
              <w:t>期限及内容</w:t>
            </w:r>
          </w:p>
        </w:tc>
        <w:tc>
          <w:tcPr>
            <w:tcW w:w="3912" w:type="pct"/>
          </w:tcPr>
          <w:p w14:paraId="5D2BDECC">
            <w:pPr>
              <w:pStyle w:val="52"/>
              <w:numPr>
                <w:ilvl w:val="0"/>
                <w:numId w:val="15"/>
              </w:numPr>
            </w:pPr>
            <w:r>
              <w:t>提供详细的技术支持和服务方案，包括（但不限于）：提供7×24小时的电话技术支持和服务；根据用户要求，对重大问题提供现场技术支持，2小时内到达指定现场，24小时内解决问题。重大问题定义：系统阻塞、常用功能使用不正常</w:t>
            </w:r>
            <w:r>
              <w:rPr>
                <w:rFonts w:hint="eastAsia"/>
              </w:rPr>
              <w:t>。</w:t>
            </w:r>
          </w:p>
          <w:p w14:paraId="5C3F7C5A">
            <w:pPr>
              <w:pStyle w:val="52"/>
              <w:numPr>
                <w:ilvl w:val="0"/>
                <w:numId w:val="15"/>
              </w:numPr>
            </w:pPr>
            <w:r>
              <w:t>须指定专人为系统提供</w:t>
            </w:r>
            <w:r>
              <w:rPr>
                <w:rFonts w:hint="eastAsia"/>
              </w:rPr>
              <w:t>免费</w:t>
            </w:r>
            <w:r>
              <w:t>技术支持服务。服务范围包括系统安装、升级、调试、性能调优、系统管理等。服务方式包括电话、互联网、E-mail和现场等方式。按用户要求提供产品升级服务，制定升级计划，并对升级后的系统进行安装、培训。保修期内系统免费升级。</w:t>
            </w:r>
          </w:p>
          <w:p w14:paraId="6F2F938D">
            <w:pPr>
              <w:pStyle w:val="52"/>
              <w:numPr>
                <w:ilvl w:val="0"/>
                <w:numId w:val="15"/>
              </w:numPr>
            </w:pPr>
            <w:r>
              <w:rPr>
                <w:rFonts w:hint="eastAsia"/>
              </w:rPr>
              <w:t xml:space="preserve">成交企业具有固定的经营、维修场所和相应的服务工具及车辆，并提供相应证明。 </w:t>
            </w:r>
          </w:p>
        </w:tc>
      </w:tr>
      <w:tr w14:paraId="0CF5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pct"/>
            <w:vAlign w:val="center"/>
          </w:tcPr>
          <w:p w14:paraId="59B70152">
            <w:pPr>
              <w:pStyle w:val="52"/>
              <w:jc w:val="center"/>
            </w:pPr>
            <w:r>
              <w:rPr>
                <w:rFonts w:hint="eastAsia"/>
              </w:rPr>
              <w:t>3</w:t>
            </w:r>
          </w:p>
        </w:tc>
        <w:tc>
          <w:tcPr>
            <w:tcW w:w="663" w:type="pct"/>
            <w:vAlign w:val="center"/>
          </w:tcPr>
          <w:p w14:paraId="2E0F159A">
            <w:pPr>
              <w:pStyle w:val="52"/>
              <w:jc w:val="center"/>
            </w:pPr>
            <w:r>
              <w:rPr>
                <w:rFonts w:hint="eastAsia"/>
              </w:rPr>
              <w:t>交付文档</w:t>
            </w:r>
          </w:p>
        </w:tc>
        <w:tc>
          <w:tcPr>
            <w:tcW w:w="3912" w:type="pct"/>
          </w:tcPr>
          <w:p w14:paraId="2908F731">
            <w:pPr>
              <w:pStyle w:val="52"/>
            </w:pPr>
            <w:r>
              <w:rPr>
                <w:rFonts w:hint="eastAsia"/>
              </w:rPr>
              <w:t>项目成交企业应在项目完工时，向采购人交付全套项目资料文档。包括但不限于系统使用说明书、用户手册、维保说明书、安全等级保护测评报告等。</w:t>
            </w:r>
          </w:p>
        </w:tc>
      </w:tr>
    </w:tbl>
    <w:p w14:paraId="4A1FEB47">
      <w:pPr>
        <w:pStyle w:val="2"/>
      </w:pPr>
      <w:r>
        <w:rPr>
          <w:rFonts w:hint="eastAsia"/>
          <w:lang w:val="en-US"/>
        </w:rPr>
        <w:t>项目验收及培训</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993"/>
        <w:gridCol w:w="6969"/>
      </w:tblGrid>
      <w:tr w14:paraId="724E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pct"/>
            <w:vAlign w:val="center"/>
          </w:tcPr>
          <w:p w14:paraId="156329C7">
            <w:pPr>
              <w:pStyle w:val="52"/>
              <w:jc w:val="center"/>
              <w:rPr>
                <w:b/>
                <w:bCs/>
              </w:rPr>
            </w:pPr>
            <w:r>
              <w:rPr>
                <w:b/>
                <w:bCs/>
              </w:rPr>
              <w:t>序号</w:t>
            </w:r>
          </w:p>
        </w:tc>
        <w:tc>
          <w:tcPr>
            <w:tcW w:w="4497" w:type="pct"/>
            <w:gridSpan w:val="2"/>
            <w:vAlign w:val="center"/>
          </w:tcPr>
          <w:p w14:paraId="52A46199">
            <w:pPr>
              <w:pStyle w:val="52"/>
              <w:jc w:val="center"/>
              <w:rPr>
                <w:b/>
                <w:bCs/>
              </w:rPr>
            </w:pPr>
            <w:r>
              <w:rPr>
                <w:rFonts w:hint="eastAsia"/>
                <w:b/>
                <w:bCs/>
              </w:rPr>
              <w:t>项目验收及培训要求</w:t>
            </w:r>
          </w:p>
        </w:tc>
      </w:tr>
      <w:tr w14:paraId="74A0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pct"/>
            <w:vAlign w:val="center"/>
          </w:tcPr>
          <w:p w14:paraId="6A59AD92">
            <w:pPr>
              <w:pStyle w:val="52"/>
              <w:jc w:val="center"/>
            </w:pPr>
            <w:r>
              <w:rPr>
                <w:rFonts w:hint="eastAsia"/>
              </w:rPr>
              <w:t>1</w:t>
            </w:r>
          </w:p>
        </w:tc>
        <w:tc>
          <w:tcPr>
            <w:tcW w:w="1000" w:type="pct"/>
            <w:vAlign w:val="center"/>
          </w:tcPr>
          <w:p w14:paraId="0E8E7E12">
            <w:pPr>
              <w:pStyle w:val="52"/>
              <w:jc w:val="center"/>
            </w:pPr>
            <w:r>
              <w:t>验收要求</w:t>
            </w:r>
          </w:p>
        </w:tc>
        <w:tc>
          <w:tcPr>
            <w:tcW w:w="3496" w:type="pct"/>
            <w:vAlign w:val="center"/>
          </w:tcPr>
          <w:p w14:paraId="5447AF1B">
            <w:pPr>
              <w:pStyle w:val="52"/>
            </w:pPr>
            <w:r>
              <w:t>验收由上海外国语大学授权代表负责验收。验收依据国家有关规范、</w:t>
            </w:r>
            <w:r>
              <w:rPr>
                <w:rFonts w:hint="eastAsia"/>
              </w:rPr>
              <w:t>采购</w:t>
            </w:r>
            <w:r>
              <w:t>文件、</w:t>
            </w:r>
            <w:r>
              <w:rPr>
                <w:rFonts w:hint="eastAsia"/>
              </w:rPr>
              <w:t>响应</w:t>
            </w:r>
            <w:r>
              <w:t>文件和项目有关文件。项目交付验收前</w:t>
            </w:r>
            <w:r>
              <w:rPr>
                <w:rFonts w:hint="eastAsia"/>
              </w:rPr>
              <w:t>成交企业</w:t>
            </w:r>
            <w:r>
              <w:t>应先进行自检，</w:t>
            </w:r>
            <w:r>
              <w:rPr>
                <w:rFonts w:hint="eastAsia"/>
              </w:rPr>
              <w:t>相关服务交付成果不满足投标承诺的</w:t>
            </w:r>
            <w:r>
              <w:t>，</w:t>
            </w:r>
            <w:r>
              <w:rPr>
                <w:rFonts w:hint="eastAsia"/>
              </w:rPr>
              <w:t>成交企业</w:t>
            </w:r>
            <w:r>
              <w:t>须无条件整改至符合验收要求。整改过程产生新增、更改或产生其他费用，均由</w:t>
            </w:r>
            <w:r>
              <w:rPr>
                <w:rFonts w:hint="eastAsia"/>
              </w:rPr>
              <w:t>成交企业</w:t>
            </w:r>
            <w:r>
              <w:t>自行承担；若验收过程产生其他费用，由</w:t>
            </w:r>
            <w:r>
              <w:rPr>
                <w:rFonts w:hint="eastAsia"/>
              </w:rPr>
              <w:t>成交企业</w:t>
            </w:r>
            <w:r>
              <w:t>负责承担。</w:t>
            </w:r>
          </w:p>
        </w:tc>
      </w:tr>
      <w:tr w14:paraId="2FF3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pct"/>
            <w:vAlign w:val="center"/>
          </w:tcPr>
          <w:p w14:paraId="0DDD7252">
            <w:pPr>
              <w:pStyle w:val="52"/>
              <w:jc w:val="center"/>
            </w:pPr>
            <w:r>
              <w:t>2</w:t>
            </w:r>
          </w:p>
        </w:tc>
        <w:tc>
          <w:tcPr>
            <w:tcW w:w="1000" w:type="pct"/>
            <w:vAlign w:val="center"/>
          </w:tcPr>
          <w:p w14:paraId="2E3CD667">
            <w:pPr>
              <w:pStyle w:val="52"/>
              <w:jc w:val="center"/>
            </w:pPr>
            <w:r>
              <w:t>用户培训</w:t>
            </w:r>
          </w:p>
        </w:tc>
        <w:tc>
          <w:tcPr>
            <w:tcW w:w="3496" w:type="pct"/>
            <w:vAlign w:val="center"/>
          </w:tcPr>
          <w:p w14:paraId="52EFB9F4">
            <w:pPr>
              <w:pStyle w:val="52"/>
            </w:pPr>
            <w:r>
              <w:rPr>
                <w:rFonts w:hint="eastAsia"/>
              </w:rPr>
              <w:t>成交企业须提供培训及如何报修。</w:t>
            </w:r>
          </w:p>
        </w:tc>
      </w:tr>
    </w:tbl>
    <w:p w14:paraId="4404361E">
      <w:pPr>
        <w:ind w:firstLine="0" w:firstLineChars="0"/>
      </w:pPr>
    </w:p>
    <w:p w14:paraId="280A2D0A">
      <w:pPr>
        <w:ind w:firstLine="480"/>
        <w:rPr>
          <w:lang w:val="zh-CN"/>
        </w:rPr>
      </w:pPr>
    </w:p>
    <w:p w14:paraId="26A52DC0">
      <w:pPr>
        <w:ind w:firstLine="480"/>
        <w:rPr>
          <w:lang w:val="zh-CN"/>
        </w:rPr>
      </w:pPr>
    </w:p>
    <w:p w14:paraId="20FCFEE2">
      <w:pPr>
        <w:ind w:firstLine="480"/>
        <w:rPr>
          <w:lang w:val="zh-CN"/>
        </w:rPr>
      </w:pPr>
    </w:p>
    <w:p w14:paraId="6ECDD178">
      <w:pPr>
        <w:ind w:firstLine="480"/>
        <w:rPr>
          <w:lang w:val="zh-CN"/>
        </w:rPr>
      </w:pPr>
    </w:p>
    <w:sectPr>
      <w:footerReference r:id="rId5" w:type="default"/>
      <w:pgSz w:w="11906" w:h="16838"/>
      <w:pgMar w:top="1440" w:right="1080" w:bottom="1440" w:left="108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96222">
    <w:pPr>
      <w:pStyle w:val="12"/>
      <w:ind w:firstLine="360"/>
      <w:jc w:val="center"/>
    </w:pPr>
    <w:r>
      <w:rPr>
        <w:rFonts w:hint="eastAsia" w:cs="宋体"/>
      </w:rPr>
      <w:fldChar w:fldCharType="begin"/>
    </w:r>
    <w:r>
      <w:rPr>
        <w:rFonts w:hint="eastAsia" w:cs="宋体"/>
      </w:rPr>
      <w:instrText xml:space="preserve">PAGE   \* MERGEFORMAT</w:instrText>
    </w:r>
    <w:r>
      <w:rPr>
        <w:rFonts w:hint="eastAsia" w:cs="宋体"/>
      </w:rPr>
      <w:fldChar w:fldCharType="separate"/>
    </w:r>
    <w:r>
      <w:rPr>
        <w:rFonts w:cs="宋体"/>
        <w:lang w:val="zh-CN"/>
      </w:rPr>
      <w:t>15</w:t>
    </w:r>
    <w:r>
      <w:rPr>
        <w:rFonts w:hint="eastAsia" w:cs="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319B9"/>
    <w:multiLevelType w:val="singleLevel"/>
    <w:tmpl w:val="931319B9"/>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
    <w:nsid w:val="993AB715"/>
    <w:multiLevelType w:val="multilevel"/>
    <w:tmpl w:val="993AB715"/>
    <w:lvl w:ilvl="0" w:tentative="0">
      <w:start w:val="1"/>
      <w:numFmt w:val="decimal"/>
      <w:suff w:val="space"/>
      <w:lvlText w:val="%1)"/>
      <w:lvlJc w:val="left"/>
      <w:pPr>
        <w:ind w:left="420" w:hanging="420"/>
      </w:pPr>
      <w:rPr>
        <w:rFonts w:hint="default" w:ascii="宋体" w:hAnsi="宋体"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9CEB5C1F"/>
    <w:multiLevelType w:val="singleLevel"/>
    <w:tmpl w:val="9CEB5C1F"/>
    <w:lvl w:ilvl="0" w:tentative="0">
      <w:start w:val="1"/>
      <w:numFmt w:val="decimal"/>
      <w:suff w:val="space"/>
      <w:lvlText w:val="%1."/>
      <w:lvlJc w:val="left"/>
      <w:pPr>
        <w:ind w:left="425" w:hanging="425"/>
      </w:pPr>
      <w:rPr>
        <w:rFonts w:hint="default"/>
        <w:sz w:val="24"/>
        <w:szCs w:val="24"/>
      </w:rPr>
    </w:lvl>
  </w:abstractNum>
  <w:abstractNum w:abstractNumId="3">
    <w:nsid w:val="A95DC4F9"/>
    <w:multiLevelType w:val="multilevel"/>
    <w:tmpl w:val="A95DC4F9"/>
    <w:lvl w:ilvl="0" w:tentative="0">
      <w:start w:val="1"/>
      <w:numFmt w:val="chineseCountingThousand"/>
      <w:pStyle w:val="2"/>
      <w:suff w:val="space"/>
      <w:lvlText w:val="%1、"/>
      <w:lvlJc w:val="left"/>
      <w:pPr>
        <w:ind w:left="420" w:hanging="420"/>
      </w:pPr>
      <w:rPr>
        <w:rFonts w:hint="eastAsia" w:ascii="宋体" w:hAnsi="宋体" w:eastAsia="宋体" w:cs="宋体"/>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AB116243"/>
    <w:multiLevelType w:val="singleLevel"/>
    <w:tmpl w:val="AB116243"/>
    <w:lvl w:ilvl="0" w:tentative="0">
      <w:start w:val="1"/>
      <w:numFmt w:val="decimal"/>
      <w:suff w:val="space"/>
      <w:lvlText w:val="%1."/>
      <w:lvlJc w:val="left"/>
      <w:pPr>
        <w:ind w:left="425" w:hanging="425"/>
      </w:pPr>
      <w:rPr>
        <w:rFonts w:hint="default"/>
        <w:sz w:val="24"/>
        <w:szCs w:val="24"/>
      </w:rPr>
    </w:lvl>
  </w:abstractNum>
  <w:abstractNum w:abstractNumId="5">
    <w:nsid w:val="D515070C"/>
    <w:multiLevelType w:val="singleLevel"/>
    <w:tmpl w:val="D515070C"/>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6">
    <w:nsid w:val="D5311C61"/>
    <w:multiLevelType w:val="singleLevel"/>
    <w:tmpl w:val="D5311C61"/>
    <w:lvl w:ilvl="0" w:tentative="0">
      <w:start w:val="1"/>
      <w:numFmt w:val="decimal"/>
      <w:lvlText w:val="%1."/>
      <w:lvlJc w:val="left"/>
      <w:pPr>
        <w:ind w:left="425" w:hanging="425"/>
      </w:pPr>
      <w:rPr>
        <w:rFonts w:hint="default"/>
        <w:sz w:val="24"/>
        <w:szCs w:val="24"/>
      </w:rPr>
    </w:lvl>
  </w:abstractNum>
  <w:abstractNum w:abstractNumId="7">
    <w:nsid w:val="F98EEAAF"/>
    <w:multiLevelType w:val="singleLevel"/>
    <w:tmpl w:val="F98EEAAF"/>
    <w:lvl w:ilvl="0" w:tentative="0">
      <w:start w:val="1"/>
      <w:numFmt w:val="decimal"/>
      <w:suff w:val="space"/>
      <w:lvlText w:val="%1."/>
      <w:lvlJc w:val="left"/>
      <w:pPr>
        <w:ind w:left="425" w:hanging="425"/>
      </w:pPr>
      <w:rPr>
        <w:rFonts w:hint="default"/>
        <w:sz w:val="24"/>
        <w:szCs w:val="24"/>
      </w:rPr>
    </w:lvl>
  </w:abstractNum>
  <w:abstractNum w:abstractNumId="8">
    <w:nsid w:val="3EBB3C91"/>
    <w:multiLevelType w:val="multilevel"/>
    <w:tmpl w:val="3EBB3C91"/>
    <w:lvl w:ilvl="0" w:tentative="0">
      <w:start w:val="1"/>
      <w:numFmt w:val="chineseCountingThousand"/>
      <w:pStyle w:val="43"/>
      <w:suff w:val="space"/>
      <w:lvlText w:val="%1. "/>
      <w:lvlJc w:val="left"/>
      <w:pPr>
        <w:ind w:left="907" w:hanging="907"/>
      </w:pPr>
      <w:rPr>
        <w:rFonts w:hint="eastAsia"/>
      </w:rPr>
    </w:lvl>
    <w:lvl w:ilvl="1" w:tentative="0">
      <w:start w:val="1"/>
      <w:numFmt w:val="decimal"/>
      <w:isLgl/>
      <w:suff w:val="space"/>
      <w:lvlText w:val="%1.%2 "/>
      <w:lvlJc w:val="left"/>
      <w:pPr>
        <w:ind w:left="121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3544" w:firstLine="0"/>
      </w:pPr>
      <w:rPr>
        <w:rFonts w:hint="eastAsia"/>
        <w:lang w:val="en-US"/>
      </w:rPr>
    </w:lvl>
    <w:lvl w:ilvl="8" w:tentative="0">
      <w:start w:val="1"/>
      <w:numFmt w:val="none"/>
      <w:suff w:val="nothing"/>
      <w:lvlText w:val=""/>
      <w:lvlJc w:val="left"/>
      <w:pPr>
        <w:ind w:left="0" w:firstLine="0"/>
      </w:pPr>
      <w:rPr>
        <w:rFonts w:hint="eastAsia"/>
      </w:rPr>
    </w:lvl>
  </w:abstractNum>
  <w:abstractNum w:abstractNumId="9">
    <w:nsid w:val="40B23442"/>
    <w:multiLevelType w:val="singleLevel"/>
    <w:tmpl w:val="40B23442"/>
    <w:lvl w:ilvl="0" w:tentative="0">
      <w:start w:val="1"/>
      <w:numFmt w:val="chineseCounting"/>
      <w:suff w:val="space"/>
      <w:lvlText w:val="（%1）"/>
      <w:lvlJc w:val="left"/>
      <w:pPr>
        <w:ind w:left="0" w:firstLine="420"/>
      </w:pPr>
      <w:rPr>
        <w:rFonts w:hint="eastAsia"/>
        <w:sz w:val="24"/>
        <w:szCs w:val="24"/>
      </w:rPr>
    </w:lvl>
  </w:abstractNum>
  <w:abstractNum w:abstractNumId="10">
    <w:nsid w:val="499E4F79"/>
    <w:multiLevelType w:val="singleLevel"/>
    <w:tmpl w:val="499E4F79"/>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1">
    <w:nsid w:val="53B8D4FD"/>
    <w:multiLevelType w:val="singleLevel"/>
    <w:tmpl w:val="53B8D4FD"/>
    <w:lvl w:ilvl="0" w:tentative="0">
      <w:start w:val="1"/>
      <w:numFmt w:val="decimal"/>
      <w:suff w:val="space"/>
      <w:lvlText w:val="%1."/>
      <w:lvlJc w:val="left"/>
      <w:pPr>
        <w:ind w:left="425" w:hanging="425"/>
      </w:pPr>
      <w:rPr>
        <w:rFonts w:hint="default"/>
        <w:sz w:val="24"/>
        <w:szCs w:val="24"/>
      </w:rPr>
    </w:lvl>
  </w:abstractNum>
  <w:abstractNum w:abstractNumId="12">
    <w:nsid w:val="78413AB1"/>
    <w:multiLevelType w:val="singleLevel"/>
    <w:tmpl w:val="78413AB1"/>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3">
    <w:nsid w:val="7AD58BBB"/>
    <w:multiLevelType w:val="multilevel"/>
    <w:tmpl w:val="7AD58BBB"/>
    <w:lvl w:ilvl="0" w:tentative="0">
      <w:start w:val="1"/>
      <w:numFmt w:val="decimal"/>
      <w:pStyle w:val="3"/>
      <w:suff w:val="space"/>
      <w:lvlText w:val="%1."/>
      <w:lvlJc w:val="left"/>
      <w:pPr>
        <w:ind w:left="420" w:hanging="420"/>
      </w:pPr>
      <w:rPr>
        <w:rFonts w:hint="default" w:ascii="宋体" w:hAnsi="宋体"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EFE8082"/>
    <w:multiLevelType w:val="singleLevel"/>
    <w:tmpl w:val="7EFE8082"/>
    <w:lvl w:ilvl="0" w:tentative="0">
      <w:start w:val="1"/>
      <w:numFmt w:val="upperLetter"/>
      <w:pStyle w:val="4"/>
      <w:suff w:val="space"/>
      <w:lvlText w:val="%1."/>
      <w:lvlJc w:val="left"/>
      <w:pPr>
        <w:tabs>
          <w:tab w:val="left" w:pos="0"/>
        </w:tabs>
        <w:ind w:left="454" w:hanging="454"/>
      </w:pPr>
      <w:rPr>
        <w:rFonts w:hint="default" w:ascii="宋体" w:hAnsi="宋体"/>
        <w:sz w:val="24"/>
      </w:rPr>
    </w:lvl>
  </w:abstractNum>
  <w:num w:numId="1">
    <w:abstractNumId w:val="3"/>
  </w:num>
  <w:num w:numId="2">
    <w:abstractNumId w:val="13"/>
  </w:num>
  <w:num w:numId="3">
    <w:abstractNumId w:val="14"/>
  </w:num>
  <w:num w:numId="4">
    <w:abstractNumId w:val="8"/>
  </w:num>
  <w:num w:numId="5">
    <w:abstractNumId w:val="1"/>
  </w:num>
  <w:num w:numId="6">
    <w:abstractNumId w:val="9"/>
  </w:num>
  <w:num w:numId="7">
    <w:abstractNumId w:val="6"/>
  </w:num>
  <w:num w:numId="8">
    <w:abstractNumId w:val="7"/>
  </w:num>
  <w:num w:numId="9">
    <w:abstractNumId w:val="11"/>
  </w:num>
  <w:num w:numId="10">
    <w:abstractNumId w:val="4"/>
  </w:num>
  <w:num w:numId="11">
    <w:abstractNumId w:val="2"/>
  </w:num>
  <w:num w:numId="12">
    <w:abstractNumId w:val="0"/>
  </w:num>
  <w:num w:numId="13">
    <w:abstractNumId w:val="1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4ZDZmZWI5MTc5OWZjODc4M2IzYjUxMDQ1MmE1OGUifQ=="/>
  </w:docVars>
  <w:rsids>
    <w:rsidRoot w:val="00DE12D9"/>
    <w:rsid w:val="000038D3"/>
    <w:rsid w:val="0000422F"/>
    <w:rsid w:val="000101AC"/>
    <w:rsid w:val="000102B3"/>
    <w:rsid w:val="00015460"/>
    <w:rsid w:val="00016D22"/>
    <w:rsid w:val="00016F23"/>
    <w:rsid w:val="00030448"/>
    <w:rsid w:val="00030E59"/>
    <w:rsid w:val="0003182F"/>
    <w:rsid w:val="000367A2"/>
    <w:rsid w:val="00037DD0"/>
    <w:rsid w:val="00044209"/>
    <w:rsid w:val="00045CDA"/>
    <w:rsid w:val="0004796C"/>
    <w:rsid w:val="00054068"/>
    <w:rsid w:val="0005413B"/>
    <w:rsid w:val="00055F03"/>
    <w:rsid w:val="00060B2A"/>
    <w:rsid w:val="00061097"/>
    <w:rsid w:val="00061199"/>
    <w:rsid w:val="000617C8"/>
    <w:rsid w:val="00063935"/>
    <w:rsid w:val="00065208"/>
    <w:rsid w:val="0006593F"/>
    <w:rsid w:val="00066646"/>
    <w:rsid w:val="00067D51"/>
    <w:rsid w:val="00076878"/>
    <w:rsid w:val="00081FBF"/>
    <w:rsid w:val="00082F47"/>
    <w:rsid w:val="0008545C"/>
    <w:rsid w:val="00086F15"/>
    <w:rsid w:val="0008753A"/>
    <w:rsid w:val="000931DA"/>
    <w:rsid w:val="00094A29"/>
    <w:rsid w:val="000A0D9B"/>
    <w:rsid w:val="000A100A"/>
    <w:rsid w:val="000A2595"/>
    <w:rsid w:val="000A362E"/>
    <w:rsid w:val="000A4750"/>
    <w:rsid w:val="000A4BB6"/>
    <w:rsid w:val="000A62C0"/>
    <w:rsid w:val="000A6488"/>
    <w:rsid w:val="000B248A"/>
    <w:rsid w:val="000B70C3"/>
    <w:rsid w:val="000C0DEB"/>
    <w:rsid w:val="000C1623"/>
    <w:rsid w:val="000C477A"/>
    <w:rsid w:val="000C63E3"/>
    <w:rsid w:val="000D14A7"/>
    <w:rsid w:val="000D395C"/>
    <w:rsid w:val="000D76A4"/>
    <w:rsid w:val="000E0133"/>
    <w:rsid w:val="000E47C7"/>
    <w:rsid w:val="000E4975"/>
    <w:rsid w:val="000E741D"/>
    <w:rsid w:val="000F0202"/>
    <w:rsid w:val="000F6967"/>
    <w:rsid w:val="000F7354"/>
    <w:rsid w:val="000F76A4"/>
    <w:rsid w:val="0010128C"/>
    <w:rsid w:val="00101747"/>
    <w:rsid w:val="0010206B"/>
    <w:rsid w:val="00102F6A"/>
    <w:rsid w:val="001048C9"/>
    <w:rsid w:val="001052FB"/>
    <w:rsid w:val="001072C5"/>
    <w:rsid w:val="0012063F"/>
    <w:rsid w:val="00123B7B"/>
    <w:rsid w:val="0012557F"/>
    <w:rsid w:val="00130641"/>
    <w:rsid w:val="001308F4"/>
    <w:rsid w:val="001330C9"/>
    <w:rsid w:val="0013405D"/>
    <w:rsid w:val="00137EE5"/>
    <w:rsid w:val="00140EDB"/>
    <w:rsid w:val="001449E1"/>
    <w:rsid w:val="001455EF"/>
    <w:rsid w:val="001467FC"/>
    <w:rsid w:val="00146DF9"/>
    <w:rsid w:val="001537FA"/>
    <w:rsid w:val="00153ACB"/>
    <w:rsid w:val="00154D1E"/>
    <w:rsid w:val="00157630"/>
    <w:rsid w:val="0016062D"/>
    <w:rsid w:val="0016308F"/>
    <w:rsid w:val="001644F2"/>
    <w:rsid w:val="0017035D"/>
    <w:rsid w:val="00172A87"/>
    <w:rsid w:val="00174702"/>
    <w:rsid w:val="001843BB"/>
    <w:rsid w:val="00184E73"/>
    <w:rsid w:val="00186653"/>
    <w:rsid w:val="00191352"/>
    <w:rsid w:val="00191A84"/>
    <w:rsid w:val="00192FF6"/>
    <w:rsid w:val="00193995"/>
    <w:rsid w:val="00193D1A"/>
    <w:rsid w:val="001A185B"/>
    <w:rsid w:val="001A4AC5"/>
    <w:rsid w:val="001A5B13"/>
    <w:rsid w:val="001B30BA"/>
    <w:rsid w:val="001B446F"/>
    <w:rsid w:val="001B5155"/>
    <w:rsid w:val="001B520F"/>
    <w:rsid w:val="001C38A3"/>
    <w:rsid w:val="001C4CFF"/>
    <w:rsid w:val="001D7F4E"/>
    <w:rsid w:val="001E47CD"/>
    <w:rsid w:val="001E4DEF"/>
    <w:rsid w:val="001E75CF"/>
    <w:rsid w:val="001F136D"/>
    <w:rsid w:val="001F3AB3"/>
    <w:rsid w:val="001F783C"/>
    <w:rsid w:val="001F79DF"/>
    <w:rsid w:val="00200809"/>
    <w:rsid w:val="00200FCA"/>
    <w:rsid w:val="00203B07"/>
    <w:rsid w:val="002070B5"/>
    <w:rsid w:val="00207B58"/>
    <w:rsid w:val="00217C7C"/>
    <w:rsid w:val="00223502"/>
    <w:rsid w:val="00226851"/>
    <w:rsid w:val="00231376"/>
    <w:rsid w:val="00233E56"/>
    <w:rsid w:val="0023400C"/>
    <w:rsid w:val="0023628E"/>
    <w:rsid w:val="0024052C"/>
    <w:rsid w:val="002407E3"/>
    <w:rsid w:val="00241947"/>
    <w:rsid w:val="00241F01"/>
    <w:rsid w:val="0024222D"/>
    <w:rsid w:val="002430EF"/>
    <w:rsid w:val="002472AE"/>
    <w:rsid w:val="00250805"/>
    <w:rsid w:val="00255F76"/>
    <w:rsid w:val="0026033B"/>
    <w:rsid w:val="00266E29"/>
    <w:rsid w:val="00270C16"/>
    <w:rsid w:val="0027301F"/>
    <w:rsid w:val="002757F2"/>
    <w:rsid w:val="00275CB4"/>
    <w:rsid w:val="00277A9D"/>
    <w:rsid w:val="0028613F"/>
    <w:rsid w:val="002902A6"/>
    <w:rsid w:val="0029431C"/>
    <w:rsid w:val="002976FB"/>
    <w:rsid w:val="002A1B72"/>
    <w:rsid w:val="002A1FB1"/>
    <w:rsid w:val="002B2946"/>
    <w:rsid w:val="002B3396"/>
    <w:rsid w:val="002C42A1"/>
    <w:rsid w:val="002D0C59"/>
    <w:rsid w:val="002D4C6A"/>
    <w:rsid w:val="002D55C9"/>
    <w:rsid w:val="002E32E8"/>
    <w:rsid w:val="002F387C"/>
    <w:rsid w:val="002F429E"/>
    <w:rsid w:val="002F6DD6"/>
    <w:rsid w:val="002F72FE"/>
    <w:rsid w:val="00301627"/>
    <w:rsid w:val="003037AA"/>
    <w:rsid w:val="00305CE6"/>
    <w:rsid w:val="003070EF"/>
    <w:rsid w:val="00313A18"/>
    <w:rsid w:val="003149D5"/>
    <w:rsid w:val="0031568B"/>
    <w:rsid w:val="00316668"/>
    <w:rsid w:val="00316802"/>
    <w:rsid w:val="0032050A"/>
    <w:rsid w:val="00324D6D"/>
    <w:rsid w:val="00324F30"/>
    <w:rsid w:val="00330A76"/>
    <w:rsid w:val="00332C20"/>
    <w:rsid w:val="00336F9A"/>
    <w:rsid w:val="00337446"/>
    <w:rsid w:val="00337534"/>
    <w:rsid w:val="00340395"/>
    <w:rsid w:val="003475C7"/>
    <w:rsid w:val="003518E0"/>
    <w:rsid w:val="00351BF6"/>
    <w:rsid w:val="00352A10"/>
    <w:rsid w:val="0035471D"/>
    <w:rsid w:val="00365743"/>
    <w:rsid w:val="00366C51"/>
    <w:rsid w:val="003720C1"/>
    <w:rsid w:val="003761E5"/>
    <w:rsid w:val="0037636B"/>
    <w:rsid w:val="00376DE9"/>
    <w:rsid w:val="0038163B"/>
    <w:rsid w:val="00385739"/>
    <w:rsid w:val="00386420"/>
    <w:rsid w:val="00391CFC"/>
    <w:rsid w:val="003A0BDE"/>
    <w:rsid w:val="003A2E51"/>
    <w:rsid w:val="003B2132"/>
    <w:rsid w:val="003B3080"/>
    <w:rsid w:val="003B6DEF"/>
    <w:rsid w:val="003B75F8"/>
    <w:rsid w:val="003C0015"/>
    <w:rsid w:val="003C2717"/>
    <w:rsid w:val="003C562F"/>
    <w:rsid w:val="003C5952"/>
    <w:rsid w:val="003D484A"/>
    <w:rsid w:val="003D6656"/>
    <w:rsid w:val="003D6929"/>
    <w:rsid w:val="003F72AC"/>
    <w:rsid w:val="00400EFF"/>
    <w:rsid w:val="0040649A"/>
    <w:rsid w:val="00413FC6"/>
    <w:rsid w:val="004146D5"/>
    <w:rsid w:val="004163B6"/>
    <w:rsid w:val="00416F0B"/>
    <w:rsid w:val="00420071"/>
    <w:rsid w:val="004202EF"/>
    <w:rsid w:val="00422273"/>
    <w:rsid w:val="0042530E"/>
    <w:rsid w:val="00427F2A"/>
    <w:rsid w:val="00430238"/>
    <w:rsid w:val="004377DD"/>
    <w:rsid w:val="004413EA"/>
    <w:rsid w:val="00443D00"/>
    <w:rsid w:val="00447088"/>
    <w:rsid w:val="00450DA7"/>
    <w:rsid w:val="0045690F"/>
    <w:rsid w:val="00462D31"/>
    <w:rsid w:val="00464009"/>
    <w:rsid w:val="00466DFD"/>
    <w:rsid w:val="00473D0D"/>
    <w:rsid w:val="00475AFF"/>
    <w:rsid w:val="00476D2B"/>
    <w:rsid w:val="0047717F"/>
    <w:rsid w:val="00485DA5"/>
    <w:rsid w:val="0048600E"/>
    <w:rsid w:val="00487395"/>
    <w:rsid w:val="004958BD"/>
    <w:rsid w:val="0049674B"/>
    <w:rsid w:val="004A0B20"/>
    <w:rsid w:val="004A275D"/>
    <w:rsid w:val="004A3B82"/>
    <w:rsid w:val="004A3E05"/>
    <w:rsid w:val="004A4C85"/>
    <w:rsid w:val="004B0D7A"/>
    <w:rsid w:val="004B3BC5"/>
    <w:rsid w:val="004B55BC"/>
    <w:rsid w:val="004B5792"/>
    <w:rsid w:val="004C64A4"/>
    <w:rsid w:val="004D1C6A"/>
    <w:rsid w:val="004D4BB8"/>
    <w:rsid w:val="004D620D"/>
    <w:rsid w:val="004D704D"/>
    <w:rsid w:val="004D77D7"/>
    <w:rsid w:val="004E0BFF"/>
    <w:rsid w:val="004E5431"/>
    <w:rsid w:val="004E7DBA"/>
    <w:rsid w:val="004F4786"/>
    <w:rsid w:val="004F4DD4"/>
    <w:rsid w:val="004F6C89"/>
    <w:rsid w:val="005116BA"/>
    <w:rsid w:val="00511AB8"/>
    <w:rsid w:val="00513AE0"/>
    <w:rsid w:val="00514FF8"/>
    <w:rsid w:val="00515207"/>
    <w:rsid w:val="00522818"/>
    <w:rsid w:val="0052336E"/>
    <w:rsid w:val="005254BA"/>
    <w:rsid w:val="00526386"/>
    <w:rsid w:val="00530431"/>
    <w:rsid w:val="00530B4E"/>
    <w:rsid w:val="005328B7"/>
    <w:rsid w:val="00533ECA"/>
    <w:rsid w:val="00535290"/>
    <w:rsid w:val="00537F35"/>
    <w:rsid w:val="00544551"/>
    <w:rsid w:val="00545C56"/>
    <w:rsid w:val="00545DD1"/>
    <w:rsid w:val="005472DC"/>
    <w:rsid w:val="00553D61"/>
    <w:rsid w:val="0056278F"/>
    <w:rsid w:val="00563DC3"/>
    <w:rsid w:val="00570949"/>
    <w:rsid w:val="00571A6E"/>
    <w:rsid w:val="0057387E"/>
    <w:rsid w:val="00574508"/>
    <w:rsid w:val="00575605"/>
    <w:rsid w:val="005777C2"/>
    <w:rsid w:val="005802FC"/>
    <w:rsid w:val="005816E8"/>
    <w:rsid w:val="00592DAE"/>
    <w:rsid w:val="005952DF"/>
    <w:rsid w:val="00595493"/>
    <w:rsid w:val="00595564"/>
    <w:rsid w:val="005A3ABE"/>
    <w:rsid w:val="005A576E"/>
    <w:rsid w:val="005A6846"/>
    <w:rsid w:val="005A713E"/>
    <w:rsid w:val="005C2B62"/>
    <w:rsid w:val="005C3AF6"/>
    <w:rsid w:val="005C56DD"/>
    <w:rsid w:val="005D2363"/>
    <w:rsid w:val="005D4D5D"/>
    <w:rsid w:val="005D664D"/>
    <w:rsid w:val="005D6C05"/>
    <w:rsid w:val="005D7B6C"/>
    <w:rsid w:val="005F0BAE"/>
    <w:rsid w:val="005F5D69"/>
    <w:rsid w:val="005F6AC3"/>
    <w:rsid w:val="005F77EB"/>
    <w:rsid w:val="00601A4F"/>
    <w:rsid w:val="00602C3E"/>
    <w:rsid w:val="00606E6C"/>
    <w:rsid w:val="00610007"/>
    <w:rsid w:val="006149A1"/>
    <w:rsid w:val="00616C48"/>
    <w:rsid w:val="00620C5D"/>
    <w:rsid w:val="00620D46"/>
    <w:rsid w:val="00622C7A"/>
    <w:rsid w:val="0062343D"/>
    <w:rsid w:val="0062593B"/>
    <w:rsid w:val="00626D7F"/>
    <w:rsid w:val="00631732"/>
    <w:rsid w:val="00636412"/>
    <w:rsid w:val="00646A56"/>
    <w:rsid w:val="00646B25"/>
    <w:rsid w:val="006519D8"/>
    <w:rsid w:val="0065331B"/>
    <w:rsid w:val="00656763"/>
    <w:rsid w:val="006577B4"/>
    <w:rsid w:val="006666A0"/>
    <w:rsid w:val="00672EF1"/>
    <w:rsid w:val="006741F9"/>
    <w:rsid w:val="0067421C"/>
    <w:rsid w:val="00681185"/>
    <w:rsid w:val="006860C3"/>
    <w:rsid w:val="00686948"/>
    <w:rsid w:val="006909B3"/>
    <w:rsid w:val="00691D9F"/>
    <w:rsid w:val="00693C9C"/>
    <w:rsid w:val="00696857"/>
    <w:rsid w:val="006A4520"/>
    <w:rsid w:val="006B1436"/>
    <w:rsid w:val="006B3433"/>
    <w:rsid w:val="006B707F"/>
    <w:rsid w:val="006C0A58"/>
    <w:rsid w:val="006C1416"/>
    <w:rsid w:val="006C2C48"/>
    <w:rsid w:val="006D13B2"/>
    <w:rsid w:val="006D1D3D"/>
    <w:rsid w:val="006D2A7F"/>
    <w:rsid w:val="006D41E7"/>
    <w:rsid w:val="006D5977"/>
    <w:rsid w:val="006E0328"/>
    <w:rsid w:val="006E2382"/>
    <w:rsid w:val="006F0334"/>
    <w:rsid w:val="006F3256"/>
    <w:rsid w:val="00703F3A"/>
    <w:rsid w:val="007042FF"/>
    <w:rsid w:val="00706962"/>
    <w:rsid w:val="007073F8"/>
    <w:rsid w:val="007078FC"/>
    <w:rsid w:val="00712ECF"/>
    <w:rsid w:val="00717429"/>
    <w:rsid w:val="00722B1B"/>
    <w:rsid w:val="00724044"/>
    <w:rsid w:val="007252A6"/>
    <w:rsid w:val="00725F81"/>
    <w:rsid w:val="00727964"/>
    <w:rsid w:val="0073059F"/>
    <w:rsid w:val="00737216"/>
    <w:rsid w:val="007423EC"/>
    <w:rsid w:val="00746027"/>
    <w:rsid w:val="00747850"/>
    <w:rsid w:val="00753E89"/>
    <w:rsid w:val="007658C0"/>
    <w:rsid w:val="00771437"/>
    <w:rsid w:val="00777042"/>
    <w:rsid w:val="00783999"/>
    <w:rsid w:val="00793DDD"/>
    <w:rsid w:val="007A5B97"/>
    <w:rsid w:val="007A6A94"/>
    <w:rsid w:val="007A723D"/>
    <w:rsid w:val="007A7267"/>
    <w:rsid w:val="007B0868"/>
    <w:rsid w:val="007B2FED"/>
    <w:rsid w:val="007B440C"/>
    <w:rsid w:val="007B576A"/>
    <w:rsid w:val="007B5BD9"/>
    <w:rsid w:val="007C04D1"/>
    <w:rsid w:val="007C09E1"/>
    <w:rsid w:val="007C0FCC"/>
    <w:rsid w:val="007C24DC"/>
    <w:rsid w:val="007C2A30"/>
    <w:rsid w:val="007C656B"/>
    <w:rsid w:val="007C76F2"/>
    <w:rsid w:val="007C7E8D"/>
    <w:rsid w:val="007D2A8D"/>
    <w:rsid w:val="007E4702"/>
    <w:rsid w:val="007E5C43"/>
    <w:rsid w:val="007F0E7F"/>
    <w:rsid w:val="007F1B8D"/>
    <w:rsid w:val="007F28AD"/>
    <w:rsid w:val="007F3414"/>
    <w:rsid w:val="007F3969"/>
    <w:rsid w:val="007F5F1A"/>
    <w:rsid w:val="0080097C"/>
    <w:rsid w:val="00801F7D"/>
    <w:rsid w:val="0080210F"/>
    <w:rsid w:val="008028E5"/>
    <w:rsid w:val="008034D3"/>
    <w:rsid w:val="00804F1A"/>
    <w:rsid w:val="00812DD1"/>
    <w:rsid w:val="00813A67"/>
    <w:rsid w:val="00816F94"/>
    <w:rsid w:val="008260B5"/>
    <w:rsid w:val="00830569"/>
    <w:rsid w:val="0083539A"/>
    <w:rsid w:val="008361BD"/>
    <w:rsid w:val="008366FE"/>
    <w:rsid w:val="00837914"/>
    <w:rsid w:val="008412C0"/>
    <w:rsid w:val="00841F53"/>
    <w:rsid w:val="00844C30"/>
    <w:rsid w:val="0084542A"/>
    <w:rsid w:val="008549A4"/>
    <w:rsid w:val="00856737"/>
    <w:rsid w:val="00857251"/>
    <w:rsid w:val="00857E69"/>
    <w:rsid w:val="008600EB"/>
    <w:rsid w:val="00863F30"/>
    <w:rsid w:val="00864A8D"/>
    <w:rsid w:val="0087142C"/>
    <w:rsid w:val="008736CB"/>
    <w:rsid w:val="008754EB"/>
    <w:rsid w:val="0088048D"/>
    <w:rsid w:val="00881CF5"/>
    <w:rsid w:val="00883089"/>
    <w:rsid w:val="00884D52"/>
    <w:rsid w:val="00887B6C"/>
    <w:rsid w:val="00890CFB"/>
    <w:rsid w:val="00895174"/>
    <w:rsid w:val="008A09DC"/>
    <w:rsid w:val="008A25E8"/>
    <w:rsid w:val="008A4757"/>
    <w:rsid w:val="008A5DD3"/>
    <w:rsid w:val="008B0D2B"/>
    <w:rsid w:val="008C189D"/>
    <w:rsid w:val="008C25C6"/>
    <w:rsid w:val="008C676A"/>
    <w:rsid w:val="008D67E6"/>
    <w:rsid w:val="008D773C"/>
    <w:rsid w:val="008E0D6F"/>
    <w:rsid w:val="008E2558"/>
    <w:rsid w:val="008E6AAE"/>
    <w:rsid w:val="008E7EFE"/>
    <w:rsid w:val="008F203E"/>
    <w:rsid w:val="008F26D9"/>
    <w:rsid w:val="008F311E"/>
    <w:rsid w:val="008F325B"/>
    <w:rsid w:val="008F5B4B"/>
    <w:rsid w:val="008F6D3D"/>
    <w:rsid w:val="009009A8"/>
    <w:rsid w:val="00902CFA"/>
    <w:rsid w:val="00906C3B"/>
    <w:rsid w:val="00915CE6"/>
    <w:rsid w:val="00915DA5"/>
    <w:rsid w:val="00920A98"/>
    <w:rsid w:val="00924722"/>
    <w:rsid w:val="009247E0"/>
    <w:rsid w:val="00931BA2"/>
    <w:rsid w:val="0093406D"/>
    <w:rsid w:val="009348DA"/>
    <w:rsid w:val="00946596"/>
    <w:rsid w:val="00946C91"/>
    <w:rsid w:val="009500A4"/>
    <w:rsid w:val="00955FB2"/>
    <w:rsid w:val="00957232"/>
    <w:rsid w:val="00966AA5"/>
    <w:rsid w:val="00971685"/>
    <w:rsid w:val="009724BB"/>
    <w:rsid w:val="00972CFC"/>
    <w:rsid w:val="0097312E"/>
    <w:rsid w:val="0097463B"/>
    <w:rsid w:val="00974DE2"/>
    <w:rsid w:val="0097555C"/>
    <w:rsid w:val="00976795"/>
    <w:rsid w:val="0098346E"/>
    <w:rsid w:val="009835AE"/>
    <w:rsid w:val="009842AE"/>
    <w:rsid w:val="00990072"/>
    <w:rsid w:val="00991B14"/>
    <w:rsid w:val="009A2D88"/>
    <w:rsid w:val="009A345D"/>
    <w:rsid w:val="009A4DF2"/>
    <w:rsid w:val="009A5030"/>
    <w:rsid w:val="009A605E"/>
    <w:rsid w:val="009A7B08"/>
    <w:rsid w:val="009B049C"/>
    <w:rsid w:val="009B3854"/>
    <w:rsid w:val="009B4E51"/>
    <w:rsid w:val="009C1D1C"/>
    <w:rsid w:val="009C27B5"/>
    <w:rsid w:val="009C361B"/>
    <w:rsid w:val="009C6807"/>
    <w:rsid w:val="009E1733"/>
    <w:rsid w:val="009E1E5D"/>
    <w:rsid w:val="009E58F5"/>
    <w:rsid w:val="009E5C13"/>
    <w:rsid w:val="009E7685"/>
    <w:rsid w:val="009F0B4F"/>
    <w:rsid w:val="009F0B80"/>
    <w:rsid w:val="009F434E"/>
    <w:rsid w:val="009F4DBD"/>
    <w:rsid w:val="009F6F22"/>
    <w:rsid w:val="00A01924"/>
    <w:rsid w:val="00A03925"/>
    <w:rsid w:val="00A07CFC"/>
    <w:rsid w:val="00A113FD"/>
    <w:rsid w:val="00A212EF"/>
    <w:rsid w:val="00A234EB"/>
    <w:rsid w:val="00A239DD"/>
    <w:rsid w:val="00A2678C"/>
    <w:rsid w:val="00A27CBE"/>
    <w:rsid w:val="00A31CA4"/>
    <w:rsid w:val="00A33922"/>
    <w:rsid w:val="00A41A52"/>
    <w:rsid w:val="00A44AC4"/>
    <w:rsid w:val="00A4622F"/>
    <w:rsid w:val="00A46AA8"/>
    <w:rsid w:val="00A471C4"/>
    <w:rsid w:val="00A51DC8"/>
    <w:rsid w:val="00A52BAA"/>
    <w:rsid w:val="00A62072"/>
    <w:rsid w:val="00A62A94"/>
    <w:rsid w:val="00A667EF"/>
    <w:rsid w:val="00A77561"/>
    <w:rsid w:val="00A81683"/>
    <w:rsid w:val="00A8177E"/>
    <w:rsid w:val="00A819F1"/>
    <w:rsid w:val="00A83270"/>
    <w:rsid w:val="00A83AE3"/>
    <w:rsid w:val="00A85C2E"/>
    <w:rsid w:val="00A86483"/>
    <w:rsid w:val="00A870A6"/>
    <w:rsid w:val="00A8755D"/>
    <w:rsid w:val="00A900F2"/>
    <w:rsid w:val="00A944E5"/>
    <w:rsid w:val="00A95B8F"/>
    <w:rsid w:val="00A95CBA"/>
    <w:rsid w:val="00A96380"/>
    <w:rsid w:val="00AA22E8"/>
    <w:rsid w:val="00AA5774"/>
    <w:rsid w:val="00AA7599"/>
    <w:rsid w:val="00AB05EC"/>
    <w:rsid w:val="00AB73E9"/>
    <w:rsid w:val="00AC39FC"/>
    <w:rsid w:val="00AC43D1"/>
    <w:rsid w:val="00AC489B"/>
    <w:rsid w:val="00AD2ECD"/>
    <w:rsid w:val="00AD6C84"/>
    <w:rsid w:val="00AE01E5"/>
    <w:rsid w:val="00AE1577"/>
    <w:rsid w:val="00AE212A"/>
    <w:rsid w:val="00AE2577"/>
    <w:rsid w:val="00AF1344"/>
    <w:rsid w:val="00AF2832"/>
    <w:rsid w:val="00AF6BE9"/>
    <w:rsid w:val="00AF72BF"/>
    <w:rsid w:val="00B043ED"/>
    <w:rsid w:val="00B04858"/>
    <w:rsid w:val="00B105E7"/>
    <w:rsid w:val="00B109F9"/>
    <w:rsid w:val="00B10F43"/>
    <w:rsid w:val="00B12F4C"/>
    <w:rsid w:val="00B20AA4"/>
    <w:rsid w:val="00B215AF"/>
    <w:rsid w:val="00B24DC2"/>
    <w:rsid w:val="00B3054B"/>
    <w:rsid w:val="00B330E9"/>
    <w:rsid w:val="00B3416B"/>
    <w:rsid w:val="00B37E38"/>
    <w:rsid w:val="00B51E4F"/>
    <w:rsid w:val="00B62B29"/>
    <w:rsid w:val="00B634A1"/>
    <w:rsid w:val="00B67C98"/>
    <w:rsid w:val="00B720B5"/>
    <w:rsid w:val="00B7260F"/>
    <w:rsid w:val="00B72A35"/>
    <w:rsid w:val="00B75322"/>
    <w:rsid w:val="00B756E0"/>
    <w:rsid w:val="00B8162A"/>
    <w:rsid w:val="00B830CC"/>
    <w:rsid w:val="00B8324E"/>
    <w:rsid w:val="00B85F16"/>
    <w:rsid w:val="00B90885"/>
    <w:rsid w:val="00B938B8"/>
    <w:rsid w:val="00B94B06"/>
    <w:rsid w:val="00B95D36"/>
    <w:rsid w:val="00BA1704"/>
    <w:rsid w:val="00BA74B8"/>
    <w:rsid w:val="00BB34FA"/>
    <w:rsid w:val="00BB3E5F"/>
    <w:rsid w:val="00BB7910"/>
    <w:rsid w:val="00BC370E"/>
    <w:rsid w:val="00BC4A34"/>
    <w:rsid w:val="00BC57CD"/>
    <w:rsid w:val="00BC6154"/>
    <w:rsid w:val="00BD055A"/>
    <w:rsid w:val="00BD2DDF"/>
    <w:rsid w:val="00BE0266"/>
    <w:rsid w:val="00BE1DE5"/>
    <w:rsid w:val="00BE35FB"/>
    <w:rsid w:val="00BE397A"/>
    <w:rsid w:val="00BE3D79"/>
    <w:rsid w:val="00BE67DC"/>
    <w:rsid w:val="00BE71DB"/>
    <w:rsid w:val="00BF003E"/>
    <w:rsid w:val="00BF4961"/>
    <w:rsid w:val="00BF49A7"/>
    <w:rsid w:val="00BF79BB"/>
    <w:rsid w:val="00C01876"/>
    <w:rsid w:val="00C0624F"/>
    <w:rsid w:val="00C07845"/>
    <w:rsid w:val="00C12421"/>
    <w:rsid w:val="00C1243B"/>
    <w:rsid w:val="00C1324D"/>
    <w:rsid w:val="00C152ED"/>
    <w:rsid w:val="00C20F96"/>
    <w:rsid w:val="00C21405"/>
    <w:rsid w:val="00C2150C"/>
    <w:rsid w:val="00C22BB7"/>
    <w:rsid w:val="00C32251"/>
    <w:rsid w:val="00C34BB7"/>
    <w:rsid w:val="00C37AC4"/>
    <w:rsid w:val="00C46286"/>
    <w:rsid w:val="00C53515"/>
    <w:rsid w:val="00C61D2D"/>
    <w:rsid w:val="00C64BEF"/>
    <w:rsid w:val="00C7101D"/>
    <w:rsid w:val="00C729B3"/>
    <w:rsid w:val="00C74626"/>
    <w:rsid w:val="00C753EF"/>
    <w:rsid w:val="00C7675F"/>
    <w:rsid w:val="00C80C9D"/>
    <w:rsid w:val="00C83C4F"/>
    <w:rsid w:val="00C847C3"/>
    <w:rsid w:val="00C865C6"/>
    <w:rsid w:val="00C928C8"/>
    <w:rsid w:val="00CA1F3D"/>
    <w:rsid w:val="00CA302E"/>
    <w:rsid w:val="00CA42EC"/>
    <w:rsid w:val="00CA4CC9"/>
    <w:rsid w:val="00CB1C44"/>
    <w:rsid w:val="00CB2979"/>
    <w:rsid w:val="00CB2A2C"/>
    <w:rsid w:val="00CB4C2E"/>
    <w:rsid w:val="00CB54A6"/>
    <w:rsid w:val="00CB5533"/>
    <w:rsid w:val="00CC07FB"/>
    <w:rsid w:val="00CC0A73"/>
    <w:rsid w:val="00CD4F09"/>
    <w:rsid w:val="00CD6AFC"/>
    <w:rsid w:val="00CE62BD"/>
    <w:rsid w:val="00CE69CE"/>
    <w:rsid w:val="00CF3070"/>
    <w:rsid w:val="00CF3299"/>
    <w:rsid w:val="00CF6A40"/>
    <w:rsid w:val="00D019FC"/>
    <w:rsid w:val="00D01FBF"/>
    <w:rsid w:val="00D049C9"/>
    <w:rsid w:val="00D07026"/>
    <w:rsid w:val="00D0724E"/>
    <w:rsid w:val="00D07F66"/>
    <w:rsid w:val="00D1139F"/>
    <w:rsid w:val="00D12C77"/>
    <w:rsid w:val="00D21677"/>
    <w:rsid w:val="00D2498E"/>
    <w:rsid w:val="00D30DF0"/>
    <w:rsid w:val="00D31ACD"/>
    <w:rsid w:val="00D328F8"/>
    <w:rsid w:val="00D33A59"/>
    <w:rsid w:val="00D348CC"/>
    <w:rsid w:val="00D36826"/>
    <w:rsid w:val="00D378BA"/>
    <w:rsid w:val="00D41C46"/>
    <w:rsid w:val="00D4537A"/>
    <w:rsid w:val="00D46853"/>
    <w:rsid w:val="00D474DE"/>
    <w:rsid w:val="00D507C9"/>
    <w:rsid w:val="00D51904"/>
    <w:rsid w:val="00D528F6"/>
    <w:rsid w:val="00D555A6"/>
    <w:rsid w:val="00D56CB9"/>
    <w:rsid w:val="00D627D3"/>
    <w:rsid w:val="00D6358C"/>
    <w:rsid w:val="00D67217"/>
    <w:rsid w:val="00D67B38"/>
    <w:rsid w:val="00D67B3C"/>
    <w:rsid w:val="00D70529"/>
    <w:rsid w:val="00D7630B"/>
    <w:rsid w:val="00D76C86"/>
    <w:rsid w:val="00D80DC6"/>
    <w:rsid w:val="00D83E9F"/>
    <w:rsid w:val="00D9163E"/>
    <w:rsid w:val="00D9441B"/>
    <w:rsid w:val="00DA1570"/>
    <w:rsid w:val="00DA1FE8"/>
    <w:rsid w:val="00DA52D8"/>
    <w:rsid w:val="00DA765F"/>
    <w:rsid w:val="00DB11A6"/>
    <w:rsid w:val="00DB51E9"/>
    <w:rsid w:val="00DB52C1"/>
    <w:rsid w:val="00DB6090"/>
    <w:rsid w:val="00DB7A9C"/>
    <w:rsid w:val="00DC2689"/>
    <w:rsid w:val="00DC4EE6"/>
    <w:rsid w:val="00DD0435"/>
    <w:rsid w:val="00DD04F7"/>
    <w:rsid w:val="00DD3585"/>
    <w:rsid w:val="00DD4A13"/>
    <w:rsid w:val="00DD4F58"/>
    <w:rsid w:val="00DD5BE2"/>
    <w:rsid w:val="00DD734B"/>
    <w:rsid w:val="00DE05DD"/>
    <w:rsid w:val="00DE12D9"/>
    <w:rsid w:val="00DF0A61"/>
    <w:rsid w:val="00DF2C2F"/>
    <w:rsid w:val="00DF41D7"/>
    <w:rsid w:val="00DF6E8D"/>
    <w:rsid w:val="00DF7D84"/>
    <w:rsid w:val="00E0359A"/>
    <w:rsid w:val="00E11232"/>
    <w:rsid w:val="00E12BC7"/>
    <w:rsid w:val="00E136B0"/>
    <w:rsid w:val="00E15634"/>
    <w:rsid w:val="00E1591F"/>
    <w:rsid w:val="00E15E08"/>
    <w:rsid w:val="00E16313"/>
    <w:rsid w:val="00E25F9A"/>
    <w:rsid w:val="00E26043"/>
    <w:rsid w:val="00E276C3"/>
    <w:rsid w:val="00E27DE9"/>
    <w:rsid w:val="00E33E76"/>
    <w:rsid w:val="00E40109"/>
    <w:rsid w:val="00E426AE"/>
    <w:rsid w:val="00E427AD"/>
    <w:rsid w:val="00E428AF"/>
    <w:rsid w:val="00E44C17"/>
    <w:rsid w:val="00E472D7"/>
    <w:rsid w:val="00E54B36"/>
    <w:rsid w:val="00E577A2"/>
    <w:rsid w:val="00E66215"/>
    <w:rsid w:val="00E66BE5"/>
    <w:rsid w:val="00E76912"/>
    <w:rsid w:val="00E82F17"/>
    <w:rsid w:val="00E915E3"/>
    <w:rsid w:val="00EA0C43"/>
    <w:rsid w:val="00EA10A0"/>
    <w:rsid w:val="00EA22AC"/>
    <w:rsid w:val="00EA462C"/>
    <w:rsid w:val="00EA5997"/>
    <w:rsid w:val="00EA6092"/>
    <w:rsid w:val="00EB0EA3"/>
    <w:rsid w:val="00EB3B97"/>
    <w:rsid w:val="00EB3FBB"/>
    <w:rsid w:val="00EB48B6"/>
    <w:rsid w:val="00EB492F"/>
    <w:rsid w:val="00EB62E4"/>
    <w:rsid w:val="00EB6433"/>
    <w:rsid w:val="00EC2C4F"/>
    <w:rsid w:val="00EC41AD"/>
    <w:rsid w:val="00EC59B5"/>
    <w:rsid w:val="00ED049B"/>
    <w:rsid w:val="00ED0FA4"/>
    <w:rsid w:val="00ED1D77"/>
    <w:rsid w:val="00EE00A8"/>
    <w:rsid w:val="00EE069D"/>
    <w:rsid w:val="00EE206E"/>
    <w:rsid w:val="00EE2C5C"/>
    <w:rsid w:val="00EE4618"/>
    <w:rsid w:val="00EE5852"/>
    <w:rsid w:val="00EF25F3"/>
    <w:rsid w:val="00EF48E2"/>
    <w:rsid w:val="00EF6F79"/>
    <w:rsid w:val="00EF7938"/>
    <w:rsid w:val="00EF7A34"/>
    <w:rsid w:val="00F01610"/>
    <w:rsid w:val="00F01F5E"/>
    <w:rsid w:val="00F028F2"/>
    <w:rsid w:val="00F10ACE"/>
    <w:rsid w:val="00F21635"/>
    <w:rsid w:val="00F250AF"/>
    <w:rsid w:val="00F25102"/>
    <w:rsid w:val="00F2781F"/>
    <w:rsid w:val="00F30792"/>
    <w:rsid w:val="00F46A43"/>
    <w:rsid w:val="00F47379"/>
    <w:rsid w:val="00F5116F"/>
    <w:rsid w:val="00F512A6"/>
    <w:rsid w:val="00F52FCB"/>
    <w:rsid w:val="00F66E9A"/>
    <w:rsid w:val="00F721C9"/>
    <w:rsid w:val="00F749DF"/>
    <w:rsid w:val="00F7733B"/>
    <w:rsid w:val="00F82644"/>
    <w:rsid w:val="00F83D16"/>
    <w:rsid w:val="00F85707"/>
    <w:rsid w:val="00F85EE2"/>
    <w:rsid w:val="00F90830"/>
    <w:rsid w:val="00F9250D"/>
    <w:rsid w:val="00F95EF5"/>
    <w:rsid w:val="00FA2D79"/>
    <w:rsid w:val="00FA60A0"/>
    <w:rsid w:val="00FA6AD7"/>
    <w:rsid w:val="00FB4389"/>
    <w:rsid w:val="00FB4B24"/>
    <w:rsid w:val="00FB7BB5"/>
    <w:rsid w:val="00FC26A1"/>
    <w:rsid w:val="00FC3502"/>
    <w:rsid w:val="00FC4018"/>
    <w:rsid w:val="00FC50C4"/>
    <w:rsid w:val="00FD2812"/>
    <w:rsid w:val="00FD5CD8"/>
    <w:rsid w:val="00FE4A14"/>
    <w:rsid w:val="00FE7C26"/>
    <w:rsid w:val="00FF271B"/>
    <w:rsid w:val="00FF4964"/>
    <w:rsid w:val="00FF53C4"/>
    <w:rsid w:val="01661ED8"/>
    <w:rsid w:val="026116D0"/>
    <w:rsid w:val="029E162E"/>
    <w:rsid w:val="036D2F94"/>
    <w:rsid w:val="03771E7F"/>
    <w:rsid w:val="03E730BD"/>
    <w:rsid w:val="041040FD"/>
    <w:rsid w:val="041D5E39"/>
    <w:rsid w:val="04D23B4D"/>
    <w:rsid w:val="053F1565"/>
    <w:rsid w:val="05403654"/>
    <w:rsid w:val="0563090D"/>
    <w:rsid w:val="056F72B2"/>
    <w:rsid w:val="060C4B01"/>
    <w:rsid w:val="063E2771"/>
    <w:rsid w:val="06633175"/>
    <w:rsid w:val="06706A3F"/>
    <w:rsid w:val="068E727F"/>
    <w:rsid w:val="06D25D4A"/>
    <w:rsid w:val="06E710CA"/>
    <w:rsid w:val="07585EEB"/>
    <w:rsid w:val="075B768E"/>
    <w:rsid w:val="07630750"/>
    <w:rsid w:val="076C6534"/>
    <w:rsid w:val="07A174CB"/>
    <w:rsid w:val="07C25A51"/>
    <w:rsid w:val="07D44D7E"/>
    <w:rsid w:val="08020D2D"/>
    <w:rsid w:val="0845694F"/>
    <w:rsid w:val="0850224E"/>
    <w:rsid w:val="08902BD1"/>
    <w:rsid w:val="08B166F7"/>
    <w:rsid w:val="093F2ABC"/>
    <w:rsid w:val="09A3752A"/>
    <w:rsid w:val="09AD2157"/>
    <w:rsid w:val="09B554AF"/>
    <w:rsid w:val="09E3201C"/>
    <w:rsid w:val="0A425B4B"/>
    <w:rsid w:val="0A982E07"/>
    <w:rsid w:val="0A996644"/>
    <w:rsid w:val="0AB17A25"/>
    <w:rsid w:val="0AE80876"/>
    <w:rsid w:val="0B6B2863"/>
    <w:rsid w:val="0B88531D"/>
    <w:rsid w:val="0CA07173"/>
    <w:rsid w:val="0CD862AB"/>
    <w:rsid w:val="0CFA5A04"/>
    <w:rsid w:val="0D562589"/>
    <w:rsid w:val="0D870F11"/>
    <w:rsid w:val="0E71409B"/>
    <w:rsid w:val="0ED40186"/>
    <w:rsid w:val="0ED85E56"/>
    <w:rsid w:val="0F162B0E"/>
    <w:rsid w:val="0F2758D1"/>
    <w:rsid w:val="0F2D5D09"/>
    <w:rsid w:val="0F2F3540"/>
    <w:rsid w:val="0F574310"/>
    <w:rsid w:val="0FA171DD"/>
    <w:rsid w:val="0FC16296"/>
    <w:rsid w:val="10492FCC"/>
    <w:rsid w:val="106F63B8"/>
    <w:rsid w:val="11252F1A"/>
    <w:rsid w:val="11410296"/>
    <w:rsid w:val="116021A5"/>
    <w:rsid w:val="11612685"/>
    <w:rsid w:val="11A2456B"/>
    <w:rsid w:val="11BB0E50"/>
    <w:rsid w:val="11DD06A1"/>
    <w:rsid w:val="120F7A2A"/>
    <w:rsid w:val="12111C50"/>
    <w:rsid w:val="125515DD"/>
    <w:rsid w:val="12A273F2"/>
    <w:rsid w:val="12ED1382"/>
    <w:rsid w:val="13032DFD"/>
    <w:rsid w:val="133B6288"/>
    <w:rsid w:val="136C7D97"/>
    <w:rsid w:val="137837D5"/>
    <w:rsid w:val="13DA2C27"/>
    <w:rsid w:val="13FF251B"/>
    <w:rsid w:val="140E292A"/>
    <w:rsid w:val="14103D4A"/>
    <w:rsid w:val="149A40B4"/>
    <w:rsid w:val="14CF5677"/>
    <w:rsid w:val="15194AF7"/>
    <w:rsid w:val="159512F8"/>
    <w:rsid w:val="15B36D47"/>
    <w:rsid w:val="161A6CEF"/>
    <w:rsid w:val="16EB0484"/>
    <w:rsid w:val="16FA09A5"/>
    <w:rsid w:val="17206C55"/>
    <w:rsid w:val="1743061F"/>
    <w:rsid w:val="17B90910"/>
    <w:rsid w:val="17EF09CD"/>
    <w:rsid w:val="18010613"/>
    <w:rsid w:val="180C273E"/>
    <w:rsid w:val="187C34B1"/>
    <w:rsid w:val="19580E63"/>
    <w:rsid w:val="19A177D8"/>
    <w:rsid w:val="1A131600"/>
    <w:rsid w:val="1A8378A7"/>
    <w:rsid w:val="1ADF1F19"/>
    <w:rsid w:val="1B9E4188"/>
    <w:rsid w:val="1BFA2E40"/>
    <w:rsid w:val="1C2445B6"/>
    <w:rsid w:val="1C6A11AE"/>
    <w:rsid w:val="1CF10155"/>
    <w:rsid w:val="1D1F1166"/>
    <w:rsid w:val="1D20528D"/>
    <w:rsid w:val="1D335BEE"/>
    <w:rsid w:val="1DA52971"/>
    <w:rsid w:val="1DD51824"/>
    <w:rsid w:val="1DD57C27"/>
    <w:rsid w:val="1E124C30"/>
    <w:rsid w:val="1E4E5564"/>
    <w:rsid w:val="1E7E675B"/>
    <w:rsid w:val="1F1F4D9A"/>
    <w:rsid w:val="20020FF7"/>
    <w:rsid w:val="201A615B"/>
    <w:rsid w:val="20716639"/>
    <w:rsid w:val="20D97DBA"/>
    <w:rsid w:val="21314E35"/>
    <w:rsid w:val="218E583D"/>
    <w:rsid w:val="21A470F8"/>
    <w:rsid w:val="22034089"/>
    <w:rsid w:val="22CC587E"/>
    <w:rsid w:val="23005595"/>
    <w:rsid w:val="231B53FD"/>
    <w:rsid w:val="23733FB9"/>
    <w:rsid w:val="24084702"/>
    <w:rsid w:val="242814EF"/>
    <w:rsid w:val="2428401F"/>
    <w:rsid w:val="24547947"/>
    <w:rsid w:val="24F15196"/>
    <w:rsid w:val="25525847"/>
    <w:rsid w:val="25C05B6D"/>
    <w:rsid w:val="26BB0B5A"/>
    <w:rsid w:val="270B659B"/>
    <w:rsid w:val="272555CB"/>
    <w:rsid w:val="272D3EDA"/>
    <w:rsid w:val="2731516A"/>
    <w:rsid w:val="27363334"/>
    <w:rsid w:val="27414601"/>
    <w:rsid w:val="274A5031"/>
    <w:rsid w:val="276543FA"/>
    <w:rsid w:val="27756AAB"/>
    <w:rsid w:val="27814EF7"/>
    <w:rsid w:val="27BA1B35"/>
    <w:rsid w:val="2807692B"/>
    <w:rsid w:val="28846321"/>
    <w:rsid w:val="28E46DAE"/>
    <w:rsid w:val="28FE2577"/>
    <w:rsid w:val="29262948"/>
    <w:rsid w:val="296B16FA"/>
    <w:rsid w:val="298F1421"/>
    <w:rsid w:val="29CD64A1"/>
    <w:rsid w:val="2A0E52EF"/>
    <w:rsid w:val="2A225DF1"/>
    <w:rsid w:val="2A314286"/>
    <w:rsid w:val="2A6B1546"/>
    <w:rsid w:val="2AD52E64"/>
    <w:rsid w:val="2AE23AFD"/>
    <w:rsid w:val="2AFA7FF3"/>
    <w:rsid w:val="2AFE23BA"/>
    <w:rsid w:val="2B3D6542"/>
    <w:rsid w:val="2B65068C"/>
    <w:rsid w:val="2B8F5580"/>
    <w:rsid w:val="2BD25D83"/>
    <w:rsid w:val="2C1C6BDC"/>
    <w:rsid w:val="2C306B4B"/>
    <w:rsid w:val="2C586FD9"/>
    <w:rsid w:val="2D793685"/>
    <w:rsid w:val="2DAE3E5B"/>
    <w:rsid w:val="2DF000F1"/>
    <w:rsid w:val="2E50117F"/>
    <w:rsid w:val="2E5F46EB"/>
    <w:rsid w:val="2ED2428A"/>
    <w:rsid w:val="2F753757"/>
    <w:rsid w:val="2FC42BB0"/>
    <w:rsid w:val="2FD46E67"/>
    <w:rsid w:val="30073135"/>
    <w:rsid w:val="306F58C1"/>
    <w:rsid w:val="30D2231F"/>
    <w:rsid w:val="311D4C29"/>
    <w:rsid w:val="31794E91"/>
    <w:rsid w:val="31BC5988"/>
    <w:rsid w:val="32DB786D"/>
    <w:rsid w:val="331F752E"/>
    <w:rsid w:val="33582884"/>
    <w:rsid w:val="336D71D7"/>
    <w:rsid w:val="33933771"/>
    <w:rsid w:val="3411063D"/>
    <w:rsid w:val="34E4230F"/>
    <w:rsid w:val="35D15314"/>
    <w:rsid w:val="361527B1"/>
    <w:rsid w:val="36D573C0"/>
    <w:rsid w:val="373A29CC"/>
    <w:rsid w:val="380215E1"/>
    <w:rsid w:val="38517D48"/>
    <w:rsid w:val="389B749B"/>
    <w:rsid w:val="38CC0945"/>
    <w:rsid w:val="39225E0E"/>
    <w:rsid w:val="39237990"/>
    <w:rsid w:val="39397A4B"/>
    <w:rsid w:val="39B9724F"/>
    <w:rsid w:val="39E15381"/>
    <w:rsid w:val="39F828DD"/>
    <w:rsid w:val="3A3B1841"/>
    <w:rsid w:val="3A637FA6"/>
    <w:rsid w:val="3A751BAC"/>
    <w:rsid w:val="3ABE3914"/>
    <w:rsid w:val="3B196D9D"/>
    <w:rsid w:val="3C117946"/>
    <w:rsid w:val="3C1449BE"/>
    <w:rsid w:val="3C1E3E6B"/>
    <w:rsid w:val="3C4D31A2"/>
    <w:rsid w:val="3CDD1260"/>
    <w:rsid w:val="3CEC6D04"/>
    <w:rsid w:val="3CF32258"/>
    <w:rsid w:val="3D7D3613"/>
    <w:rsid w:val="3DC6618E"/>
    <w:rsid w:val="3DC92CFC"/>
    <w:rsid w:val="3DD97091"/>
    <w:rsid w:val="3E142A0C"/>
    <w:rsid w:val="3E1643B6"/>
    <w:rsid w:val="3E6447D3"/>
    <w:rsid w:val="3E6C3C86"/>
    <w:rsid w:val="3E71042F"/>
    <w:rsid w:val="3EF15734"/>
    <w:rsid w:val="3F923698"/>
    <w:rsid w:val="408D5129"/>
    <w:rsid w:val="40A150AA"/>
    <w:rsid w:val="41231B0E"/>
    <w:rsid w:val="41FB0DA5"/>
    <w:rsid w:val="421309EA"/>
    <w:rsid w:val="421E118C"/>
    <w:rsid w:val="429876DA"/>
    <w:rsid w:val="4348798E"/>
    <w:rsid w:val="436F621E"/>
    <w:rsid w:val="43DF05D0"/>
    <w:rsid w:val="4435237D"/>
    <w:rsid w:val="4476700E"/>
    <w:rsid w:val="44B33DBE"/>
    <w:rsid w:val="45774DEB"/>
    <w:rsid w:val="45A35BE1"/>
    <w:rsid w:val="45F91CA4"/>
    <w:rsid w:val="4612408E"/>
    <w:rsid w:val="467A2DE5"/>
    <w:rsid w:val="46A00502"/>
    <w:rsid w:val="46A6566A"/>
    <w:rsid w:val="46CD4713"/>
    <w:rsid w:val="46D87B0C"/>
    <w:rsid w:val="46EA2A9E"/>
    <w:rsid w:val="475C38AC"/>
    <w:rsid w:val="477535AD"/>
    <w:rsid w:val="479F0EFD"/>
    <w:rsid w:val="47E30E5E"/>
    <w:rsid w:val="47EF65DC"/>
    <w:rsid w:val="47FF1A39"/>
    <w:rsid w:val="4828061F"/>
    <w:rsid w:val="48653621"/>
    <w:rsid w:val="487D787D"/>
    <w:rsid w:val="48C442F3"/>
    <w:rsid w:val="48CC1779"/>
    <w:rsid w:val="49107A31"/>
    <w:rsid w:val="491A4CC0"/>
    <w:rsid w:val="493455C8"/>
    <w:rsid w:val="493B3546"/>
    <w:rsid w:val="49A1117B"/>
    <w:rsid w:val="49BF39AF"/>
    <w:rsid w:val="4A3F2A2A"/>
    <w:rsid w:val="4A56658B"/>
    <w:rsid w:val="4A7B6B99"/>
    <w:rsid w:val="4B0C247A"/>
    <w:rsid w:val="4B357983"/>
    <w:rsid w:val="4B381F8C"/>
    <w:rsid w:val="4C35687F"/>
    <w:rsid w:val="4C8D7A3E"/>
    <w:rsid w:val="4C9F09CA"/>
    <w:rsid w:val="4CCA499C"/>
    <w:rsid w:val="4D97515D"/>
    <w:rsid w:val="4DF06083"/>
    <w:rsid w:val="4E197910"/>
    <w:rsid w:val="4E2F6AE6"/>
    <w:rsid w:val="4E6504C2"/>
    <w:rsid w:val="4EB006E8"/>
    <w:rsid w:val="4F346767"/>
    <w:rsid w:val="4F7732C3"/>
    <w:rsid w:val="4FF3304F"/>
    <w:rsid w:val="4FFE1345"/>
    <w:rsid w:val="50870436"/>
    <w:rsid w:val="50942CF5"/>
    <w:rsid w:val="51120FF6"/>
    <w:rsid w:val="51303420"/>
    <w:rsid w:val="51346287"/>
    <w:rsid w:val="51451812"/>
    <w:rsid w:val="519C3ED0"/>
    <w:rsid w:val="52707792"/>
    <w:rsid w:val="52F21FDA"/>
    <w:rsid w:val="532347C2"/>
    <w:rsid w:val="533953F5"/>
    <w:rsid w:val="534327B1"/>
    <w:rsid w:val="538717BD"/>
    <w:rsid w:val="53C1723E"/>
    <w:rsid w:val="53C56C1E"/>
    <w:rsid w:val="53EF0931"/>
    <w:rsid w:val="541C169C"/>
    <w:rsid w:val="54814414"/>
    <w:rsid w:val="54F14BBA"/>
    <w:rsid w:val="55353B6C"/>
    <w:rsid w:val="553C55E7"/>
    <w:rsid w:val="56495F4B"/>
    <w:rsid w:val="56547168"/>
    <w:rsid w:val="56815ACA"/>
    <w:rsid w:val="56B45E46"/>
    <w:rsid w:val="57AE2C8E"/>
    <w:rsid w:val="58387671"/>
    <w:rsid w:val="586105C5"/>
    <w:rsid w:val="58AB7794"/>
    <w:rsid w:val="59090953"/>
    <w:rsid w:val="591357CF"/>
    <w:rsid w:val="592E6AC0"/>
    <w:rsid w:val="59593886"/>
    <w:rsid w:val="59CE605B"/>
    <w:rsid w:val="59E2754C"/>
    <w:rsid w:val="59EE16C8"/>
    <w:rsid w:val="5A194354"/>
    <w:rsid w:val="5A7476F4"/>
    <w:rsid w:val="5B0331E0"/>
    <w:rsid w:val="5B172957"/>
    <w:rsid w:val="5B254DF5"/>
    <w:rsid w:val="5BC16969"/>
    <w:rsid w:val="5BFD71C3"/>
    <w:rsid w:val="5C1C1EBF"/>
    <w:rsid w:val="5C3D4536"/>
    <w:rsid w:val="5CB07109"/>
    <w:rsid w:val="5CB128C2"/>
    <w:rsid w:val="5D144727"/>
    <w:rsid w:val="5D867BF4"/>
    <w:rsid w:val="5D942587"/>
    <w:rsid w:val="5D995DEF"/>
    <w:rsid w:val="5DE04F79"/>
    <w:rsid w:val="5E143EC6"/>
    <w:rsid w:val="5E4D0988"/>
    <w:rsid w:val="5E5C60CC"/>
    <w:rsid w:val="5E8C2D8E"/>
    <w:rsid w:val="5F664707"/>
    <w:rsid w:val="60326AE5"/>
    <w:rsid w:val="607111ED"/>
    <w:rsid w:val="609040DB"/>
    <w:rsid w:val="61620D47"/>
    <w:rsid w:val="617247DE"/>
    <w:rsid w:val="61C75533"/>
    <w:rsid w:val="61CB22EF"/>
    <w:rsid w:val="620D46B6"/>
    <w:rsid w:val="627218B9"/>
    <w:rsid w:val="62D22AC6"/>
    <w:rsid w:val="635B2C34"/>
    <w:rsid w:val="637F15E3"/>
    <w:rsid w:val="63A6325F"/>
    <w:rsid w:val="63C46486"/>
    <w:rsid w:val="64AF647D"/>
    <w:rsid w:val="64EF3C00"/>
    <w:rsid w:val="657700EB"/>
    <w:rsid w:val="659914A8"/>
    <w:rsid w:val="65AB2B63"/>
    <w:rsid w:val="65BB621E"/>
    <w:rsid w:val="65C94D98"/>
    <w:rsid w:val="65F85395"/>
    <w:rsid w:val="661F6295"/>
    <w:rsid w:val="66EA76BB"/>
    <w:rsid w:val="67325C74"/>
    <w:rsid w:val="67641602"/>
    <w:rsid w:val="67701E06"/>
    <w:rsid w:val="67A41618"/>
    <w:rsid w:val="67D41944"/>
    <w:rsid w:val="681512C9"/>
    <w:rsid w:val="68721717"/>
    <w:rsid w:val="687234C5"/>
    <w:rsid w:val="68A838C8"/>
    <w:rsid w:val="68B0223F"/>
    <w:rsid w:val="69045C05"/>
    <w:rsid w:val="69681872"/>
    <w:rsid w:val="69F86AAA"/>
    <w:rsid w:val="6A4D4AF3"/>
    <w:rsid w:val="6A600996"/>
    <w:rsid w:val="6AFA4252"/>
    <w:rsid w:val="6B2036AC"/>
    <w:rsid w:val="6B3739CD"/>
    <w:rsid w:val="6BE92596"/>
    <w:rsid w:val="6C5736EA"/>
    <w:rsid w:val="6CBB0A17"/>
    <w:rsid w:val="6D3279D5"/>
    <w:rsid w:val="6DCE0330"/>
    <w:rsid w:val="6DDB4D7E"/>
    <w:rsid w:val="6E067423"/>
    <w:rsid w:val="6E6164B5"/>
    <w:rsid w:val="6E9965D3"/>
    <w:rsid w:val="6FFD3FBC"/>
    <w:rsid w:val="70C26FB3"/>
    <w:rsid w:val="70D91B4E"/>
    <w:rsid w:val="70E04532"/>
    <w:rsid w:val="71047319"/>
    <w:rsid w:val="71C20D8D"/>
    <w:rsid w:val="72754E4F"/>
    <w:rsid w:val="7286726A"/>
    <w:rsid w:val="72A23595"/>
    <w:rsid w:val="732E423B"/>
    <w:rsid w:val="73BA36A4"/>
    <w:rsid w:val="73EA2AA9"/>
    <w:rsid w:val="74417995"/>
    <w:rsid w:val="7489088B"/>
    <w:rsid w:val="74AA1DA4"/>
    <w:rsid w:val="74C578BA"/>
    <w:rsid w:val="74E2721C"/>
    <w:rsid w:val="74E4574A"/>
    <w:rsid w:val="75004467"/>
    <w:rsid w:val="75ED4AD2"/>
    <w:rsid w:val="76CC7F3A"/>
    <w:rsid w:val="76F87DDA"/>
    <w:rsid w:val="77162CEB"/>
    <w:rsid w:val="7786097F"/>
    <w:rsid w:val="77C94731"/>
    <w:rsid w:val="77E765BC"/>
    <w:rsid w:val="783119BD"/>
    <w:rsid w:val="78550855"/>
    <w:rsid w:val="78F46178"/>
    <w:rsid w:val="79AF4B2F"/>
    <w:rsid w:val="79D5076F"/>
    <w:rsid w:val="79E263CC"/>
    <w:rsid w:val="7A0142EA"/>
    <w:rsid w:val="7A04063C"/>
    <w:rsid w:val="7A33672D"/>
    <w:rsid w:val="7B105C23"/>
    <w:rsid w:val="7B2D42BE"/>
    <w:rsid w:val="7B560578"/>
    <w:rsid w:val="7B744208"/>
    <w:rsid w:val="7BB26B54"/>
    <w:rsid w:val="7BBB07F4"/>
    <w:rsid w:val="7C39281F"/>
    <w:rsid w:val="7C825894"/>
    <w:rsid w:val="7C8E41ED"/>
    <w:rsid w:val="7D277B06"/>
    <w:rsid w:val="7D8C4BD1"/>
    <w:rsid w:val="7E130E4E"/>
    <w:rsid w:val="7EE232DF"/>
    <w:rsid w:val="7F0052DE"/>
    <w:rsid w:val="7F3177DE"/>
    <w:rsid w:val="7F355EE0"/>
    <w:rsid w:val="7F73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宋体" w:hAnsi="宋体" w:eastAsia="宋体" w:cs="Times New Roman"/>
      <w:kern w:val="2"/>
      <w:sz w:val="24"/>
      <w:szCs w:val="22"/>
      <w:lang w:val="en-US" w:eastAsia="zh-CN" w:bidi="ar-SA"/>
    </w:rPr>
  </w:style>
  <w:style w:type="paragraph" w:styleId="2">
    <w:name w:val="heading 1"/>
    <w:next w:val="1"/>
    <w:link w:val="25"/>
    <w:qFormat/>
    <w:uiPriority w:val="0"/>
    <w:pPr>
      <w:keepNext/>
      <w:keepLines/>
      <w:numPr>
        <w:ilvl w:val="0"/>
        <w:numId w:val="1"/>
      </w:numPr>
      <w:spacing w:line="360" w:lineRule="auto"/>
      <w:jc w:val="both"/>
      <w:outlineLvl w:val="0"/>
    </w:pPr>
    <w:rPr>
      <w:rFonts w:ascii="宋体" w:hAnsi="宋体" w:eastAsia="宋体" w:cs="Times New Roman"/>
      <w:b/>
      <w:bCs/>
      <w:kern w:val="44"/>
      <w:sz w:val="24"/>
      <w:szCs w:val="44"/>
      <w:lang w:val="zh-CN" w:eastAsia="zh-CN" w:bidi="ar-SA"/>
    </w:rPr>
  </w:style>
  <w:style w:type="paragraph" w:styleId="3">
    <w:name w:val="heading 2"/>
    <w:next w:val="1"/>
    <w:qFormat/>
    <w:uiPriority w:val="0"/>
    <w:pPr>
      <w:keepNext/>
      <w:keepLines/>
      <w:widowControl w:val="0"/>
      <w:numPr>
        <w:ilvl w:val="0"/>
        <w:numId w:val="2"/>
      </w:numPr>
      <w:spacing w:line="360" w:lineRule="auto"/>
      <w:jc w:val="both"/>
      <w:outlineLvl w:val="1"/>
    </w:pPr>
    <w:rPr>
      <w:rFonts w:ascii="宋体" w:hAnsi="宋体" w:eastAsia="宋体" w:cs="Times New Roman"/>
      <w:kern w:val="2"/>
      <w:sz w:val="24"/>
      <w:lang w:val="en-US" w:eastAsia="zh-CN" w:bidi="ar-SA"/>
    </w:rPr>
  </w:style>
  <w:style w:type="paragraph" w:styleId="4">
    <w:name w:val="heading 3"/>
    <w:basedOn w:val="1"/>
    <w:next w:val="1"/>
    <w:link w:val="36"/>
    <w:unhideWhenUsed/>
    <w:qFormat/>
    <w:uiPriority w:val="0"/>
    <w:pPr>
      <w:keepNext/>
      <w:keepLines/>
      <w:numPr>
        <w:ilvl w:val="0"/>
        <w:numId w:val="3"/>
      </w:numPr>
      <w:ind w:left="0" w:firstLine="0" w:firstLineChars="0"/>
      <w:outlineLvl w:val="2"/>
    </w:pPr>
    <w:rPr>
      <w:bCs/>
      <w:szCs w:val="32"/>
    </w:rPr>
  </w:style>
  <w:style w:type="paragraph" w:styleId="5">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Document Map"/>
    <w:basedOn w:val="1"/>
    <w:link w:val="27"/>
    <w:unhideWhenUsed/>
    <w:qFormat/>
    <w:uiPriority w:val="99"/>
    <w:rPr>
      <w:sz w:val="18"/>
      <w:szCs w:val="18"/>
    </w:rPr>
  </w:style>
  <w:style w:type="paragraph" w:styleId="8">
    <w:name w:val="annotation text"/>
    <w:basedOn w:val="1"/>
    <w:link w:val="32"/>
    <w:semiHidden/>
    <w:unhideWhenUsed/>
    <w:qFormat/>
    <w:uiPriority w:val="99"/>
    <w:pPr>
      <w:jc w:val="left"/>
    </w:pPr>
  </w:style>
  <w:style w:type="paragraph" w:styleId="9">
    <w:name w:val="Body Text"/>
    <w:basedOn w:val="1"/>
    <w:link w:val="39"/>
    <w:semiHidden/>
    <w:unhideWhenUsed/>
    <w:qFormat/>
    <w:uiPriority w:val="99"/>
    <w:pPr>
      <w:spacing w:after="120"/>
    </w:pPr>
  </w:style>
  <w:style w:type="paragraph" w:styleId="10">
    <w:name w:val="Body Text Indent"/>
    <w:basedOn w:val="1"/>
    <w:link w:val="50"/>
    <w:semiHidden/>
    <w:unhideWhenUsed/>
    <w:qFormat/>
    <w:uiPriority w:val="99"/>
    <w:pPr>
      <w:spacing w:after="120"/>
      <w:ind w:left="420" w:leftChars="200"/>
    </w:pPr>
  </w:style>
  <w:style w:type="paragraph" w:styleId="11">
    <w:name w:val="Balloon Text"/>
    <w:basedOn w:val="1"/>
    <w:link w:val="34"/>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kern w:val="0"/>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Normal (Web)"/>
    <w:basedOn w:val="1"/>
    <w:qFormat/>
    <w:uiPriority w:val="99"/>
    <w:pPr>
      <w:spacing w:beforeAutospacing="1" w:afterAutospacing="1"/>
      <w:jc w:val="left"/>
    </w:pPr>
    <w:rPr>
      <w:kern w:val="0"/>
    </w:rPr>
  </w:style>
  <w:style w:type="paragraph" w:styleId="15">
    <w:name w:val="Title"/>
    <w:link w:val="29"/>
    <w:qFormat/>
    <w:uiPriority w:val="0"/>
    <w:pPr>
      <w:jc w:val="center"/>
      <w:outlineLvl w:val="0"/>
    </w:pPr>
    <w:rPr>
      <w:rFonts w:ascii="黑体" w:hAnsi="黑体" w:eastAsia="黑体" w:cs="Arial"/>
      <w:bCs/>
      <w:sz w:val="32"/>
      <w:szCs w:val="32"/>
      <w:lang w:val="en-US" w:eastAsia="zh-CN" w:bidi="ar-SA"/>
    </w:rPr>
  </w:style>
  <w:style w:type="paragraph" w:styleId="16">
    <w:name w:val="annotation subject"/>
    <w:basedOn w:val="8"/>
    <w:next w:val="8"/>
    <w:link w:val="33"/>
    <w:semiHidden/>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unhideWhenUsed/>
    <w:qFormat/>
    <w:uiPriority w:val="99"/>
    <w:rPr>
      <w:color w:val="0563C1"/>
      <w:u w:val="single"/>
    </w:rPr>
  </w:style>
  <w:style w:type="character" w:styleId="22">
    <w:name w:val="annotation reference"/>
    <w:semiHidden/>
    <w:unhideWhenUsed/>
    <w:qFormat/>
    <w:uiPriority w:val="99"/>
    <w:rPr>
      <w:sz w:val="21"/>
      <w:szCs w:val="21"/>
    </w:rPr>
  </w:style>
  <w:style w:type="paragraph" w:customStyle="1" w:styleId="23">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4">
    <w:name w:val="标题 4 字符"/>
    <w:basedOn w:val="19"/>
    <w:link w:val="5"/>
    <w:qFormat/>
    <w:uiPriority w:val="9"/>
    <w:rPr>
      <w:rFonts w:asciiTheme="majorHAnsi" w:hAnsiTheme="majorHAnsi" w:eastAsiaTheme="majorEastAsia" w:cstheme="majorBidi"/>
      <w:b/>
      <w:bCs/>
      <w:kern w:val="2"/>
      <w:sz w:val="28"/>
      <w:szCs w:val="28"/>
    </w:rPr>
  </w:style>
  <w:style w:type="character" w:customStyle="1" w:styleId="25">
    <w:name w:val="标题 1 字符"/>
    <w:link w:val="2"/>
    <w:qFormat/>
    <w:uiPriority w:val="0"/>
    <w:rPr>
      <w:rFonts w:ascii="宋体" w:hAnsi="宋体" w:eastAsia="宋体"/>
      <w:b/>
      <w:bCs/>
      <w:kern w:val="44"/>
      <w:sz w:val="24"/>
      <w:szCs w:val="44"/>
      <w:lang w:val="zh-CN"/>
    </w:rPr>
  </w:style>
  <w:style w:type="character" w:customStyle="1" w:styleId="26">
    <w:name w:val="页眉 字符"/>
    <w:link w:val="13"/>
    <w:qFormat/>
    <w:uiPriority w:val="99"/>
    <w:rPr>
      <w:rFonts w:ascii="Calibri" w:hAnsi="Calibri" w:eastAsia="宋体" w:cs="Times New Roman"/>
      <w:sz w:val="18"/>
      <w:szCs w:val="18"/>
    </w:rPr>
  </w:style>
  <w:style w:type="character" w:customStyle="1" w:styleId="27">
    <w:name w:val="文档结构图 字符"/>
    <w:link w:val="7"/>
    <w:semiHidden/>
    <w:qFormat/>
    <w:uiPriority w:val="99"/>
    <w:rPr>
      <w:rFonts w:ascii="宋体"/>
      <w:kern w:val="2"/>
      <w:sz w:val="18"/>
      <w:szCs w:val="18"/>
    </w:rPr>
  </w:style>
  <w:style w:type="character" w:customStyle="1" w:styleId="28">
    <w:name w:val="页脚 字符"/>
    <w:link w:val="12"/>
    <w:qFormat/>
    <w:uiPriority w:val="99"/>
    <w:rPr>
      <w:rFonts w:ascii="Calibri" w:hAnsi="Calibri" w:eastAsia="宋体" w:cs="Times New Roman"/>
      <w:sz w:val="18"/>
      <w:szCs w:val="18"/>
    </w:rPr>
  </w:style>
  <w:style w:type="character" w:customStyle="1" w:styleId="29">
    <w:name w:val="标题 字符"/>
    <w:link w:val="15"/>
    <w:qFormat/>
    <w:uiPriority w:val="0"/>
    <w:rPr>
      <w:rFonts w:ascii="黑体" w:hAnsi="黑体" w:eastAsia="黑体" w:cs="Arial"/>
      <w:bCs/>
      <w:kern w:val="2"/>
      <w:sz w:val="32"/>
      <w:szCs w:val="32"/>
    </w:rPr>
  </w:style>
  <w:style w:type="paragraph" w:styleId="30">
    <w:name w:val="List Paragraph"/>
    <w:basedOn w:val="1"/>
    <w:qFormat/>
    <w:uiPriority w:val="34"/>
    <w:pPr>
      <w:ind w:firstLine="420"/>
    </w:pPr>
  </w:style>
  <w:style w:type="paragraph" w:customStyle="1" w:styleId="31">
    <w:name w:val="正文段"/>
    <w:basedOn w:val="1"/>
    <w:qFormat/>
    <w:uiPriority w:val="0"/>
    <w:pPr>
      <w:widowControl/>
      <w:adjustRightInd w:val="0"/>
      <w:spacing w:after="240" w:line="360" w:lineRule="atLeast"/>
      <w:ind w:firstLine="454"/>
      <w:textAlignment w:val="bottom"/>
    </w:pPr>
    <w:rPr>
      <w:rFonts w:ascii="楷体_GB2312" w:hAnsi="Times New Roman" w:eastAsia="楷体_GB2312"/>
      <w:kern w:val="0"/>
      <w:szCs w:val="20"/>
    </w:rPr>
  </w:style>
  <w:style w:type="character" w:customStyle="1" w:styleId="32">
    <w:name w:val="批注文字 字符"/>
    <w:link w:val="8"/>
    <w:semiHidden/>
    <w:qFormat/>
    <w:uiPriority w:val="99"/>
    <w:rPr>
      <w:kern w:val="2"/>
      <w:sz w:val="21"/>
      <w:szCs w:val="22"/>
    </w:rPr>
  </w:style>
  <w:style w:type="character" w:customStyle="1" w:styleId="33">
    <w:name w:val="批注主题 字符"/>
    <w:link w:val="16"/>
    <w:semiHidden/>
    <w:qFormat/>
    <w:uiPriority w:val="99"/>
    <w:rPr>
      <w:b/>
      <w:bCs/>
      <w:kern w:val="2"/>
      <w:sz w:val="21"/>
      <w:szCs w:val="22"/>
    </w:rPr>
  </w:style>
  <w:style w:type="character" w:customStyle="1" w:styleId="34">
    <w:name w:val="批注框文本 字符"/>
    <w:link w:val="11"/>
    <w:semiHidden/>
    <w:qFormat/>
    <w:uiPriority w:val="99"/>
    <w:rPr>
      <w:kern w:val="2"/>
      <w:sz w:val="18"/>
      <w:szCs w:val="18"/>
    </w:rPr>
  </w:style>
  <w:style w:type="paragraph" w:customStyle="1" w:styleId="35">
    <w:name w:val="列出段落1"/>
    <w:basedOn w:val="1"/>
    <w:qFormat/>
    <w:uiPriority w:val="34"/>
    <w:pPr>
      <w:ind w:firstLine="420"/>
    </w:pPr>
  </w:style>
  <w:style w:type="character" w:customStyle="1" w:styleId="36">
    <w:name w:val="标题 3 字符"/>
    <w:link w:val="4"/>
    <w:qFormat/>
    <w:uiPriority w:val="0"/>
    <w:rPr>
      <w:rFonts w:ascii="宋体" w:hAnsi="宋体" w:eastAsia="宋体"/>
      <w:bCs/>
      <w:kern w:val="2"/>
      <w:sz w:val="24"/>
      <w:szCs w:val="32"/>
    </w:rPr>
  </w:style>
  <w:style w:type="paragraph" w:customStyle="1" w:styleId="37">
    <w:name w:val="正文文字3"/>
    <w:basedOn w:val="9"/>
    <w:qFormat/>
    <w:uiPriority w:val="0"/>
    <w:pPr>
      <w:adjustRightInd w:val="0"/>
      <w:spacing w:after="0" w:line="360" w:lineRule="atLeast"/>
      <w:ind w:left="30" w:leftChars="30" w:right="30" w:rightChars="30"/>
      <w:textAlignment w:val="baseline"/>
    </w:pPr>
    <w:rPr>
      <w:rFonts w:ascii="Times New Roman" w:hAnsi="Times New Roman"/>
      <w:kern w:val="0"/>
      <w:szCs w:val="20"/>
      <w:lang w:val="zh-CN"/>
    </w:rPr>
  </w:style>
  <w:style w:type="paragraph" w:customStyle="1" w:styleId="38">
    <w:name w:val="正文文字1"/>
    <w:basedOn w:val="9"/>
    <w:qFormat/>
    <w:uiPriority w:val="0"/>
    <w:pPr>
      <w:adjustRightInd w:val="0"/>
      <w:spacing w:after="0" w:line="360" w:lineRule="atLeast"/>
      <w:ind w:left="72" w:leftChars="30" w:right="72" w:rightChars="30"/>
      <w:textAlignment w:val="baseline"/>
    </w:pPr>
    <w:rPr>
      <w:rFonts w:ascii="Times New Roman" w:hAnsi="Times New Roman"/>
      <w:kern w:val="0"/>
      <w:szCs w:val="20"/>
      <w:lang w:val="zh-CN"/>
    </w:rPr>
  </w:style>
  <w:style w:type="character" w:customStyle="1" w:styleId="39">
    <w:name w:val="正文文本 字符"/>
    <w:basedOn w:val="19"/>
    <w:link w:val="9"/>
    <w:semiHidden/>
    <w:qFormat/>
    <w:uiPriority w:val="99"/>
    <w:rPr>
      <w:kern w:val="2"/>
      <w:sz w:val="21"/>
      <w:szCs w:val="22"/>
    </w:rPr>
  </w:style>
  <w:style w:type="character" w:customStyle="1" w:styleId="40">
    <w:name w:val="font11"/>
    <w:basedOn w:val="19"/>
    <w:qFormat/>
    <w:uiPriority w:val="0"/>
    <w:rPr>
      <w:rFonts w:hint="default" w:ascii="Times New Roman" w:hAnsi="Times New Roman" w:cs="Times New Roman"/>
      <w:color w:val="000000"/>
      <w:sz w:val="21"/>
      <w:szCs w:val="21"/>
      <w:u w:val="none"/>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yyw正文内容"/>
    <w:basedOn w:val="1"/>
    <w:qFormat/>
    <w:uiPriority w:val="0"/>
    <w:pPr>
      <w:widowControl/>
      <w:spacing w:line="300" w:lineRule="auto"/>
      <w:ind w:firstLine="420"/>
      <w:jc w:val="left"/>
    </w:pPr>
    <w:rPr>
      <w:rFonts w:hint="eastAsia"/>
      <w:color w:val="000000"/>
      <w:kern w:val="0"/>
      <w:sz w:val="22"/>
      <w:szCs w:val="24"/>
      <w:lang w:val="zh-CN"/>
    </w:rPr>
  </w:style>
  <w:style w:type="paragraph" w:customStyle="1" w:styleId="43">
    <w:name w:val="标题 3（绿盟科技）"/>
    <w:basedOn w:val="4"/>
    <w:next w:val="23"/>
    <w:qFormat/>
    <w:uiPriority w:val="0"/>
    <w:pPr>
      <w:numPr>
        <w:ilvl w:val="0"/>
        <w:numId w:val="4"/>
      </w:numPr>
      <w:tabs>
        <w:tab w:val="left" w:pos="960"/>
      </w:tabs>
      <w:spacing w:line="415" w:lineRule="auto"/>
    </w:pPr>
    <w:rPr>
      <w:bCs w:val="0"/>
      <w:szCs w:val="30"/>
    </w:rPr>
  </w:style>
  <w:style w:type="paragraph" w:customStyle="1" w:styleId="44">
    <w:name w:val="正文首行缩进（绿盟科技）"/>
    <w:basedOn w:val="23"/>
    <w:qFormat/>
    <w:uiPriority w:val="0"/>
    <w:pPr>
      <w:spacing w:after="50"/>
      <w:ind w:firstLine="200" w:firstLineChars="200"/>
    </w:pPr>
  </w:style>
  <w:style w:type="paragraph" w:customStyle="1" w:styleId="45">
    <w:name w:val="标题 2（绿盟科技）"/>
    <w:basedOn w:val="3"/>
    <w:next w:val="23"/>
    <w:qFormat/>
    <w:uiPriority w:val="0"/>
    <w:pPr>
      <w:numPr>
        <w:numId w:val="0"/>
      </w:numPr>
      <w:spacing w:line="415" w:lineRule="auto"/>
      <w:ind w:left="907" w:hanging="907"/>
    </w:pPr>
    <w:rPr>
      <w:szCs w:val="32"/>
    </w:rPr>
  </w:style>
  <w:style w:type="paragraph" w:customStyle="1" w:styleId="46">
    <w:name w:val="页眉右端（绿盟科技）"/>
    <w:basedOn w:val="13"/>
    <w:qFormat/>
    <w:uiPriority w:val="0"/>
    <w:pPr>
      <w:pBdr>
        <w:bottom w:val="single" w:color="auto" w:sz="4" w:space="9"/>
      </w:pBdr>
      <w:spacing w:before="160"/>
      <w:jc w:val="right"/>
    </w:pPr>
    <w:rPr>
      <w:b/>
      <w:color w:val="FFFFFF"/>
    </w:rPr>
  </w:style>
  <w:style w:type="paragraph" w:customStyle="1" w:styleId="47">
    <w:name w:val="页脚页码（绿盟科技）"/>
    <w:basedOn w:val="12"/>
    <w:qFormat/>
    <w:uiPriority w:val="0"/>
    <w:pPr>
      <w:framePr w:w="703" w:wrap="around" w:vAnchor="text" w:hAnchor="page" w:x="5598" w:y="247"/>
      <w:jc w:val="center"/>
    </w:pPr>
  </w:style>
  <w:style w:type="paragraph" w:customStyle="1" w:styleId="48">
    <w:name w:val="页脚左端（绿盟科技）"/>
    <w:basedOn w:val="1"/>
    <w:qFormat/>
    <w:uiPriority w:val="0"/>
    <w:pPr>
      <w:pBdr>
        <w:top w:val="single" w:color="auto" w:sz="4" w:space="4"/>
      </w:pBdr>
      <w:tabs>
        <w:tab w:val="center" w:pos="4153"/>
        <w:tab w:val="right" w:pos="8306"/>
      </w:tabs>
      <w:snapToGrid w:val="0"/>
      <w:spacing w:before="100" w:beforeAutospacing="1"/>
      <w:jc w:val="left"/>
    </w:pPr>
    <w:rPr>
      <w:b/>
      <w:sz w:val="18"/>
      <w:szCs w:val="18"/>
    </w:rPr>
  </w:style>
  <w:style w:type="character" w:customStyle="1" w:styleId="49">
    <w:name w:val="未处理的提及1"/>
    <w:basedOn w:val="19"/>
    <w:semiHidden/>
    <w:unhideWhenUsed/>
    <w:qFormat/>
    <w:uiPriority w:val="99"/>
    <w:rPr>
      <w:color w:val="605E5C"/>
      <w:shd w:val="clear" w:color="auto" w:fill="E1DFDD"/>
    </w:rPr>
  </w:style>
  <w:style w:type="character" w:customStyle="1" w:styleId="50">
    <w:name w:val="正文文本缩进 字符"/>
    <w:basedOn w:val="19"/>
    <w:link w:val="10"/>
    <w:semiHidden/>
    <w:qFormat/>
    <w:uiPriority w:val="99"/>
    <w:rPr>
      <w:rFonts w:ascii="Calibri" w:hAnsi="Calibri"/>
      <w:kern w:val="2"/>
      <w:sz w:val="21"/>
      <w:szCs w:val="22"/>
    </w:rPr>
  </w:style>
  <w:style w:type="paragraph" w:customStyle="1" w:styleId="51">
    <w:name w:val="修订1"/>
    <w:hidden/>
    <w:semiHidden/>
    <w:qFormat/>
    <w:uiPriority w:val="99"/>
    <w:rPr>
      <w:rFonts w:ascii="Calibri" w:hAnsi="Calibri" w:eastAsia="宋体" w:cs="Times New Roman"/>
      <w:kern w:val="2"/>
      <w:sz w:val="21"/>
      <w:szCs w:val="22"/>
      <w:lang w:val="en-US" w:eastAsia="zh-CN" w:bidi="ar-SA"/>
    </w:rPr>
  </w:style>
  <w:style w:type="paragraph" w:customStyle="1" w:styleId="52">
    <w:name w:val="表格"/>
    <w:qFormat/>
    <w:uiPriority w:val="0"/>
    <w:pPr>
      <w:jc w:val="both"/>
    </w:pPr>
    <w:rPr>
      <w:rFonts w:ascii="宋体" w:hAnsi="宋体" w:eastAsia="宋体" w:cs="Times New Roman"/>
      <w:sz w:val="21"/>
      <w:szCs w:val="24"/>
      <w:lang w:val="en-US" w:eastAsia="zh-CN" w:bidi="ar-SA"/>
    </w:rPr>
  </w:style>
  <w:style w:type="paragraph" w:customStyle="1" w:styleId="53">
    <w:name w:val="Table Text"/>
    <w:basedOn w:val="1"/>
    <w:semiHidden/>
    <w:qFormat/>
    <w:uiPriority w:val="0"/>
    <w:rPr>
      <w:rFonts w:cs="宋体"/>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F326F-DD57-450E-A2F7-9C04874868BC}">
  <ds:schemaRefs/>
</ds:datastoreItem>
</file>

<file path=docProps/app.xml><?xml version="1.0" encoding="utf-8"?>
<Properties xmlns="http://schemas.openxmlformats.org/officeDocument/2006/extended-properties" xmlns:vt="http://schemas.openxmlformats.org/officeDocument/2006/docPropsVTypes">
  <Template>Normal</Template>
  <Company>Shisu</Company>
  <Pages>7</Pages>
  <Words>4181</Words>
  <Characters>4618</Characters>
  <Lines>96</Lines>
  <Paragraphs>27</Paragraphs>
  <TotalTime>5</TotalTime>
  <ScaleCrop>false</ScaleCrop>
  <LinksUpToDate>false</LinksUpToDate>
  <CharactersWithSpaces>4751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2025-11-24T05:53:00Z</dcterms:created>
  <dc:creator>mark</dc:creator>
  <cp:lastModifiedBy>张宁</cp:lastModifiedBy>
  <dcterms:modified xsi:type="dcterms:W3CDTF">2025-12-25T01:22:21Z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94F38A9F8F8A4847A77A5D6750352773_13</vt:lpwstr>
  </property>
  <property fmtid="{D5CDD505-2E9C-101B-9397-08002B2CF9AE}" pid="4" name="KSOTemplateDocerSaveRecord">
    <vt:lpwstr>eyJoZGlkIjoiZmQ4ZDZmZWI5MTc5OWZjODc4M2IzYjUxMDQ1MmE1OGUiLCJ1c2VySWQiOiIxNjg3MDQxOTcxIn0=</vt:lpwstr>
  </property>
</Properties>
</file>